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64FB" w:rsidR="00151964" w:rsidP="00151964" w:rsidRDefault="00151964" w14:paraId="4f5742e" w14:textId="4f5742e">
      <w:pPr>
        <w15:collapsed w:val="false"/>
        <w:rPr>
          <w:rFonts w:ascii="Arial" w:hAnsi="Arial" w:cs="Arial"/>
        </w:rPr>
      </w:pPr>
      <w:bookmarkStart w:name="_GoBack" w:id="0"/>
      <w:bookmarkEnd w:id="0"/>
    </w:p>
    <w:p w:rsidRPr="00DA64FB" w:rsidR="00151964" w:rsidP="00151964" w:rsidRDefault="00151964">
      <w:pPr>
        <w:rPr>
          <w:rFonts w:ascii="Arial" w:hAnsi="Arial" w:cs="Arial"/>
        </w:rPr>
      </w:pPr>
      <w:r w:rsidRPr="00DA64FB">
        <w:rPr>
          <w:rFonts w:ascii="Arial" w:hAnsi="Arial" w:cs="Arial"/>
        </w:rPr>
        <w:t xml:space="preserve">REPUBLIKA HRVATSKA </w:t>
      </w:r>
    </w:p>
    <w:p w:rsidRPr="00DA64FB" w:rsidR="00151964" w:rsidP="00151964" w:rsidRDefault="00151964">
      <w:pPr>
        <w:rPr>
          <w:rFonts w:ascii="Arial" w:hAnsi="Arial" w:cs="Arial"/>
        </w:rPr>
      </w:pPr>
      <w:r w:rsidRPr="00DA64FB">
        <w:rPr>
          <w:rFonts w:ascii="Arial" w:hAnsi="Arial" w:cs="Arial"/>
        </w:rPr>
        <w:t>TRGOVAČKI SUD U ZAGREBU</w:t>
      </w:r>
    </w:p>
    <w:p w:rsidRPr="00DA64FB" w:rsidR="00151964" w:rsidP="00151964" w:rsidRDefault="00151964">
      <w:pPr>
        <w:rPr>
          <w:rFonts w:ascii="Arial" w:hAnsi="Arial" w:cs="Arial"/>
        </w:rPr>
      </w:pPr>
      <w:r w:rsidRPr="00DA64FB">
        <w:rPr>
          <w:rFonts w:ascii="Arial" w:hAnsi="Arial" w:cs="Arial"/>
        </w:rPr>
        <w:t>Zagreb, Amruševa 2/II</w:t>
      </w:r>
      <w:r w:rsidRPr="00DA64FB">
        <w:rPr>
          <w:rFonts w:ascii="Arial" w:hAnsi="Arial" w:cs="Arial"/>
        </w:rPr>
        <w:tab/>
      </w:r>
      <w:r w:rsidRPr="00DA64FB">
        <w:rPr>
          <w:rFonts w:ascii="Arial" w:hAnsi="Arial" w:cs="Arial"/>
        </w:rPr>
        <w:tab/>
      </w:r>
      <w:r w:rsidRPr="00DA64FB">
        <w:rPr>
          <w:rFonts w:ascii="Arial" w:hAnsi="Arial" w:cs="Arial"/>
        </w:rPr>
        <w:tab/>
      </w:r>
      <w:r w:rsidRPr="00DA64FB">
        <w:rPr>
          <w:rFonts w:ascii="Arial" w:hAnsi="Arial" w:cs="Arial"/>
        </w:rPr>
        <w:tab/>
      </w:r>
      <w:r w:rsidRPr="00DA64FB">
        <w:rPr>
          <w:rFonts w:ascii="Arial" w:hAnsi="Arial" w:cs="Arial"/>
        </w:rPr>
        <w:tab/>
      </w:r>
    </w:p>
    <w:p w:rsidRPr="00DA64FB" w:rsidR="00151964" w:rsidP="00151964" w:rsidRDefault="00151964">
      <w:pPr>
        <w:jc w:val="center"/>
        <w:rPr>
          <w:rFonts w:ascii="Arial" w:hAnsi="Arial" w:cs="Arial"/>
        </w:rPr>
      </w:pPr>
      <w:r w:rsidRPr="00DA64FB">
        <w:rPr>
          <w:rFonts w:ascii="Arial" w:hAnsi="Arial" w:cs="Arial"/>
        </w:rPr>
        <w:t>Z A P I S N I K</w:t>
      </w:r>
    </w:p>
    <w:p w:rsidRPr="00DA64FB" w:rsidR="00151964" w:rsidP="00151964" w:rsidRDefault="00151964">
      <w:pPr>
        <w:jc w:val="center"/>
        <w:rPr>
          <w:rFonts w:ascii="Arial" w:hAnsi="Arial" w:cs="Arial"/>
        </w:rPr>
      </w:pPr>
    </w:p>
    <w:p w:rsidRPr="00941121" w:rsidR="00151964" w:rsidP="00941121" w:rsidRDefault="0046352B">
      <w:pPr>
        <w:pStyle w:val="Default"/>
        <w:rPr>
          <w:rFonts w:ascii="Arial" w:hAnsi="Arial" w:cs="Arial"/>
        </w:rPr>
      </w:pPr>
      <w:r>
        <w:rPr>
          <w:rFonts w:ascii="Arial" w:hAnsi="Arial" w:cs="Arial"/>
        </w:rPr>
        <w:t>Sastavljen dana 25</w:t>
      </w:r>
      <w:r w:rsidRPr="00941121" w:rsidR="00941121">
        <w:rPr>
          <w:rFonts w:ascii="Arial" w:hAnsi="Arial" w:cs="Arial"/>
        </w:rPr>
        <w:t>. svibnja</w:t>
      </w:r>
      <w:r w:rsidRPr="00941121" w:rsidR="0039637D">
        <w:rPr>
          <w:rFonts w:ascii="Arial" w:hAnsi="Arial" w:cs="Arial"/>
        </w:rPr>
        <w:t xml:space="preserve"> 2023</w:t>
      </w:r>
      <w:r w:rsidRPr="00941121" w:rsidR="00C03AF4">
        <w:rPr>
          <w:rFonts w:ascii="Arial" w:hAnsi="Arial" w:cs="Arial"/>
        </w:rPr>
        <w:t>.</w:t>
      </w:r>
      <w:r w:rsidRPr="00941121" w:rsidR="00FB7423">
        <w:rPr>
          <w:rFonts w:ascii="Arial" w:hAnsi="Arial" w:cs="Arial"/>
        </w:rPr>
        <w:t xml:space="preserve"> </w:t>
      </w:r>
      <w:r w:rsidRPr="00941121" w:rsidR="000219EA">
        <w:rPr>
          <w:rFonts w:ascii="Arial" w:hAnsi="Arial" w:cs="Arial"/>
        </w:rPr>
        <w:t xml:space="preserve">u </w:t>
      </w:r>
      <w:r>
        <w:rPr>
          <w:rFonts w:ascii="Arial" w:hAnsi="Arial" w:cs="Arial"/>
        </w:rPr>
        <w:t>11,30</w:t>
      </w:r>
      <w:r w:rsidRPr="00941121" w:rsidR="00151964">
        <w:rPr>
          <w:rFonts w:ascii="Arial" w:hAnsi="Arial" w:cs="Arial"/>
        </w:rPr>
        <w:t xml:space="preserve"> sati u prostorijama Trgovačkog suda u Zagrebu u stečajnom postupku nad  </w:t>
      </w:r>
      <w:r w:rsidRPr="00941121" w:rsidR="00941121">
        <w:rPr>
          <w:rFonts w:ascii="Arial" w:hAnsi="Arial" w:cs="Arial"/>
        </w:rPr>
        <w:t xml:space="preserve"> Stečajnom masom iza ALBULA DEI d.o.o. u stečaju, Zagreb, Đorđićeva 6, OIB: 14390278194,</w:t>
      </w:r>
      <w:r w:rsidRPr="00941121" w:rsidR="00151964">
        <w:rPr>
          <w:rFonts w:ascii="Arial" w:hAnsi="Arial" w:cs="Arial"/>
        </w:rPr>
        <w:t>, a povodom održavanja ročišta za diobu kupovnine</w:t>
      </w:r>
    </w:p>
    <w:p w:rsidRPr="00DA64FB" w:rsidR="00151964" w:rsidP="00151964" w:rsidRDefault="00151964">
      <w:pPr>
        <w:rPr>
          <w:rFonts w:ascii="Arial" w:hAnsi="Arial" w:cs="Arial"/>
        </w:rPr>
      </w:pPr>
    </w:p>
    <w:p w:rsidRPr="00DA64FB" w:rsidR="00151964" w:rsidP="00151964" w:rsidRDefault="00151964">
      <w:pPr>
        <w:rPr>
          <w:rFonts w:ascii="Arial" w:hAnsi="Arial" w:cs="Arial"/>
        </w:rPr>
      </w:pPr>
      <w:r w:rsidRPr="00DA64FB">
        <w:rPr>
          <w:rFonts w:ascii="Arial" w:hAnsi="Arial" w:cs="Arial"/>
        </w:rPr>
        <w:t xml:space="preserve">NAZOČNI OD SUDA </w:t>
      </w:r>
    </w:p>
    <w:p w:rsidRPr="00DA64FB" w:rsidR="00151964" w:rsidP="00151964" w:rsidRDefault="00151964">
      <w:pPr>
        <w:rPr>
          <w:rFonts w:ascii="Arial" w:hAnsi="Arial" w:cs="Arial"/>
        </w:rPr>
      </w:pPr>
      <w:r w:rsidRPr="00DA64FB">
        <w:rPr>
          <w:rFonts w:ascii="Arial" w:hAnsi="Arial" w:cs="Arial"/>
        </w:rPr>
        <w:t xml:space="preserve">Vesna Sremac Šoštar –sudac </w:t>
      </w:r>
    </w:p>
    <w:p w:rsidRPr="00DA64FB" w:rsidR="00151964" w:rsidP="00151964" w:rsidRDefault="004B0329">
      <w:pPr>
        <w:rPr>
          <w:rFonts w:ascii="Arial" w:hAnsi="Arial" w:cs="Arial"/>
        </w:rPr>
      </w:pPr>
      <w:r>
        <w:rPr>
          <w:rFonts w:ascii="Arial" w:hAnsi="Arial" w:cs="Arial"/>
        </w:rPr>
        <w:t>Valentina Gabud</w:t>
      </w:r>
      <w:r w:rsidRPr="00DA64FB" w:rsidR="00151964">
        <w:rPr>
          <w:rFonts w:ascii="Arial" w:hAnsi="Arial" w:cs="Arial"/>
        </w:rPr>
        <w:t xml:space="preserve">  – zapisničar </w:t>
      </w:r>
    </w:p>
    <w:p w:rsidRPr="00DA64FB" w:rsidR="00151964" w:rsidP="00151964" w:rsidRDefault="00151964">
      <w:pPr>
        <w:rPr>
          <w:rFonts w:ascii="Arial" w:hAnsi="Arial" w:cs="Arial"/>
        </w:rPr>
      </w:pPr>
    </w:p>
    <w:p w:rsidRPr="00DA64FB" w:rsidR="00151964" w:rsidP="00151964" w:rsidRDefault="00151964">
      <w:pPr>
        <w:ind w:left="708"/>
        <w:rPr>
          <w:rFonts w:ascii="Arial" w:hAnsi="Arial" w:cs="Arial"/>
        </w:rPr>
      </w:pPr>
      <w:r w:rsidRPr="00DA64FB">
        <w:rPr>
          <w:rFonts w:ascii="Arial" w:hAnsi="Arial" w:cs="Arial"/>
        </w:rPr>
        <w:t xml:space="preserve">Konstatira se da je nazočan stečajni upravitelj </w:t>
      </w:r>
      <w:r w:rsidR="00941121">
        <w:rPr>
          <w:rFonts w:ascii="Arial" w:hAnsi="Arial" w:cs="Arial"/>
        </w:rPr>
        <w:t>Damir Šebetić</w:t>
      </w:r>
    </w:p>
    <w:p w:rsidRPr="00DA64FB" w:rsidR="00151964" w:rsidP="00151964" w:rsidRDefault="00151964">
      <w:pPr>
        <w:rPr>
          <w:rFonts w:ascii="Arial" w:hAnsi="Arial" w:cs="Arial"/>
        </w:rPr>
      </w:pPr>
    </w:p>
    <w:p w:rsidRPr="00DB56E8" w:rsidR="004D5C20" w:rsidP="00151964" w:rsidRDefault="00151964">
      <w:pPr>
        <w:ind w:firstLine="708"/>
        <w:rPr>
          <w:rFonts w:ascii="Arial" w:hAnsi="Arial" w:cs="Arial"/>
        </w:rPr>
      </w:pPr>
      <w:r w:rsidRPr="00DB56E8">
        <w:rPr>
          <w:rFonts w:ascii="Arial" w:hAnsi="Arial" w:cs="Arial"/>
        </w:rPr>
        <w:t>Utvrđuje se da su pristupili:</w:t>
      </w:r>
    </w:p>
    <w:p w:rsidRPr="00941121" w:rsidR="00941121" w:rsidP="00941121" w:rsidRDefault="00DB56E8">
      <w:pPr>
        <w:autoSpaceDE w:val="false"/>
        <w:autoSpaceDN w:val="false"/>
        <w:adjustRightInd w:val="false"/>
        <w:rPr>
          <w:rFonts w:ascii="Arial" w:hAnsi="Arial" w:cs="Arial" w:eastAsiaTheme="minorHAnsi"/>
          <w:color w:val="000000"/>
          <w:lang w:eastAsia="en-US"/>
        </w:rPr>
      </w:pPr>
      <w:r w:rsidRPr="00DB56E8">
        <w:rPr>
          <w:rFonts w:ascii="Arial" w:hAnsi="Arial" w:cs="Arial" w:eastAsiaTheme="minorHAnsi"/>
          <w:color w:val="000000"/>
          <w:lang w:eastAsia="en-US"/>
        </w:rPr>
        <w:t xml:space="preserve">Razlučni vjerovnik: </w:t>
      </w:r>
    </w:p>
    <w:p w:rsidRPr="00DB56E8" w:rsidR="00941121" w:rsidP="00DB56E8" w:rsidRDefault="00941121">
      <w:pPr>
        <w:pStyle w:val="Odlomakpopisa"/>
        <w:numPr>
          <w:ilvl w:val="0"/>
          <w:numId w:val="37"/>
        </w:numPr>
        <w:autoSpaceDE w:val="false"/>
        <w:autoSpaceDN w:val="false"/>
        <w:adjustRightInd w:val="false"/>
        <w:rPr>
          <w:rFonts w:ascii="Arial" w:hAnsi="Arial" w:cs="Arial" w:eastAsiaTheme="minorHAnsi"/>
          <w:color w:val="000000"/>
          <w:lang w:eastAsia="en-US"/>
        </w:rPr>
      </w:pPr>
      <w:r w:rsidRPr="00DB56E8">
        <w:rPr>
          <w:rFonts w:ascii="Arial" w:hAnsi="Arial" w:cs="Arial" w:eastAsiaTheme="minorHAnsi"/>
          <w:color w:val="000000"/>
          <w:lang w:eastAsia="en-US"/>
        </w:rPr>
        <w:t xml:space="preserve">(fiducijarni vlasnik) Ivo Gagulić, Zagreb, Milanovačka 3A, OIB 29169177851 </w:t>
      </w:r>
      <w:r w:rsidR="004B0329">
        <w:rPr>
          <w:rFonts w:ascii="Arial" w:hAnsi="Arial" w:cs="Arial" w:eastAsiaTheme="minorHAnsi"/>
          <w:color w:val="000000"/>
          <w:lang w:eastAsia="en-US"/>
        </w:rPr>
        <w:t>–</w:t>
      </w:r>
      <w:r w:rsidRPr="00DB56E8" w:rsidR="00DB56E8">
        <w:rPr>
          <w:rFonts w:ascii="Arial" w:hAnsi="Arial" w:cs="Arial" w:eastAsiaTheme="minorHAnsi"/>
          <w:color w:val="000000"/>
          <w:lang w:eastAsia="en-US"/>
        </w:rPr>
        <w:t xml:space="preserve"> </w:t>
      </w:r>
      <w:r w:rsidR="004B0329">
        <w:rPr>
          <w:rFonts w:ascii="Arial" w:hAnsi="Arial" w:cs="Arial" w:eastAsiaTheme="minorHAnsi"/>
          <w:color w:val="000000"/>
          <w:lang w:eastAsia="en-US"/>
        </w:rPr>
        <w:t>Mario Bonić zz odvjetnika Igora Svilara po punomoći</w:t>
      </w:r>
    </w:p>
    <w:p w:rsidRPr="00DA64FB" w:rsidR="007E7CBA" w:rsidP="00F80FB9" w:rsidRDefault="007E7CBA">
      <w:pPr>
        <w:jc w:val="both"/>
        <w:rPr>
          <w:rFonts w:ascii="Arial" w:hAnsi="Arial" w:cs="Arial"/>
          <w:color w:val="000000"/>
        </w:rPr>
      </w:pPr>
    </w:p>
    <w:p w:rsidRPr="00DA64FB" w:rsidR="006E3148" w:rsidP="00134B5E" w:rsidRDefault="006E3148">
      <w:pPr>
        <w:ind w:firstLine="708"/>
        <w:rPr>
          <w:rFonts w:ascii="Arial" w:hAnsi="Arial" w:cs="Arial"/>
        </w:rPr>
      </w:pPr>
      <w:r w:rsidRPr="00DA64FB">
        <w:rPr>
          <w:rFonts w:ascii="Arial" w:hAnsi="Arial" w:cs="Arial"/>
        </w:rPr>
        <w:t xml:space="preserve">Stečajni sudac utvrđuje: </w:t>
      </w:r>
    </w:p>
    <w:p w:rsidRPr="00DA64FB" w:rsidR="00E860CB" w:rsidP="00E860CB" w:rsidRDefault="006E3148">
      <w:pPr>
        <w:pStyle w:val="Odlomakpopisa"/>
        <w:numPr>
          <w:ilvl w:val="0"/>
          <w:numId w:val="1"/>
        </w:numPr>
        <w:rPr>
          <w:rFonts w:ascii="Arial" w:hAnsi="Arial" w:cs="Arial"/>
        </w:rPr>
      </w:pPr>
      <w:r w:rsidRPr="00DA64FB">
        <w:rPr>
          <w:rFonts w:ascii="Arial" w:hAnsi="Arial" w:cs="Arial"/>
        </w:rPr>
        <w:t xml:space="preserve">predmet današnjeg ročišta je dioba kupovnine prema prijedlogu stečajnog upravitelja od </w:t>
      </w:r>
      <w:r w:rsidR="00DB56E8">
        <w:rPr>
          <w:rFonts w:ascii="Arial" w:hAnsi="Arial" w:cs="Arial"/>
        </w:rPr>
        <w:t>16. ožujka</w:t>
      </w:r>
      <w:r w:rsidRPr="00DA64FB" w:rsidR="0062047A">
        <w:rPr>
          <w:rFonts w:ascii="Arial" w:hAnsi="Arial" w:cs="Arial"/>
        </w:rPr>
        <w:t xml:space="preserve"> 2023.</w:t>
      </w:r>
      <w:r w:rsidRPr="00DA64FB" w:rsidR="00484E17">
        <w:rPr>
          <w:rFonts w:ascii="Arial" w:hAnsi="Arial" w:cs="Arial"/>
        </w:rPr>
        <w:t>.</w:t>
      </w:r>
    </w:p>
    <w:p w:rsidRPr="00DA64FB" w:rsidR="006E3148" w:rsidP="006E3148" w:rsidRDefault="006E3148">
      <w:pPr>
        <w:pStyle w:val="Odlomakpopisa"/>
        <w:ind w:left="1770"/>
        <w:rPr>
          <w:rFonts w:ascii="Arial" w:hAnsi="Arial" w:cs="Arial"/>
        </w:rPr>
      </w:pPr>
    </w:p>
    <w:p w:rsidRPr="00DA64FB" w:rsidR="006E3148" w:rsidP="006E3148" w:rsidRDefault="000452EA">
      <w:pPr>
        <w:pStyle w:val="Tijeloteksta"/>
        <w:ind w:firstLine="708"/>
        <w:rPr>
          <w:rFonts w:ascii="Arial" w:hAnsi="Arial" w:cs="Arial"/>
        </w:rPr>
      </w:pPr>
      <w:r>
        <w:rPr>
          <w:rFonts w:ascii="Arial" w:hAnsi="Arial" w:cs="Arial"/>
        </w:rPr>
        <w:t>Rješenje</w:t>
      </w:r>
      <w:r w:rsidRPr="00DA64FB" w:rsidR="006E3148">
        <w:rPr>
          <w:rFonts w:ascii="Arial" w:hAnsi="Arial" w:cs="Arial"/>
        </w:rPr>
        <w:t xml:space="preserve"> ovog suda, broj gornji, od </w:t>
      </w:r>
      <w:r>
        <w:rPr>
          <w:rFonts w:ascii="Arial" w:hAnsi="Arial" w:cs="Arial"/>
        </w:rPr>
        <w:t>9. svibnja</w:t>
      </w:r>
      <w:r w:rsidRPr="00DA64FB" w:rsidR="0062047A">
        <w:rPr>
          <w:rFonts w:ascii="Arial" w:hAnsi="Arial" w:cs="Arial"/>
        </w:rPr>
        <w:t xml:space="preserve"> 2023</w:t>
      </w:r>
      <w:r w:rsidRPr="00DA64FB" w:rsidR="008D2724">
        <w:rPr>
          <w:rFonts w:ascii="Arial" w:hAnsi="Arial" w:cs="Arial"/>
        </w:rPr>
        <w:t>.</w:t>
      </w:r>
      <w:r w:rsidRPr="00DA64FB" w:rsidR="006E3148">
        <w:rPr>
          <w:rFonts w:ascii="Arial" w:hAnsi="Arial" w:cs="Arial"/>
        </w:rPr>
        <w:t>, koji je objavljen na e-oglasnoj ploči ovog suda</w:t>
      </w:r>
      <w:r w:rsidRPr="00DA64FB" w:rsidR="00973F26">
        <w:rPr>
          <w:rFonts w:ascii="Arial" w:hAnsi="Arial" w:cs="Arial"/>
        </w:rPr>
        <w:t xml:space="preserve"> dana </w:t>
      </w:r>
      <w:r>
        <w:rPr>
          <w:rFonts w:ascii="Arial" w:hAnsi="Arial" w:cs="Arial"/>
        </w:rPr>
        <w:t>22. svibnja</w:t>
      </w:r>
      <w:r w:rsidRPr="00DA64FB" w:rsidR="0062047A">
        <w:rPr>
          <w:rFonts w:ascii="Arial" w:hAnsi="Arial" w:cs="Arial"/>
        </w:rPr>
        <w:t xml:space="preserve"> 2023</w:t>
      </w:r>
      <w:r w:rsidRPr="00DA64FB" w:rsidR="0023468A">
        <w:rPr>
          <w:rFonts w:ascii="Arial" w:hAnsi="Arial" w:cs="Arial"/>
        </w:rPr>
        <w:t>.,</w:t>
      </w:r>
      <w:r w:rsidRPr="00DA64FB" w:rsidR="006E3148">
        <w:rPr>
          <w:rFonts w:ascii="Arial" w:hAnsi="Arial" w:cs="Arial"/>
        </w:rPr>
        <w:t xml:space="preserve"> određen</w:t>
      </w:r>
      <w:r w:rsidRPr="00DA64FB" w:rsidR="00DF1025">
        <w:rPr>
          <w:rFonts w:ascii="Arial" w:hAnsi="Arial" w:cs="Arial"/>
        </w:rPr>
        <w:t>o je ročište za diobu kupovnine.</w:t>
      </w:r>
    </w:p>
    <w:p w:rsidRPr="00DA64FB" w:rsidR="00926ADD" w:rsidP="006E3148" w:rsidRDefault="00926ADD">
      <w:pPr>
        <w:pStyle w:val="Tijeloteksta"/>
        <w:ind w:firstLine="708"/>
        <w:rPr>
          <w:rFonts w:ascii="Arial" w:hAnsi="Arial" w:cs="Arial"/>
        </w:rPr>
      </w:pPr>
    </w:p>
    <w:p w:rsidR="006E3148" w:rsidP="006E3148" w:rsidRDefault="006E3148">
      <w:pPr>
        <w:ind w:firstLine="708"/>
        <w:jc w:val="both"/>
        <w:rPr>
          <w:rFonts w:ascii="Arial" w:hAnsi="Arial" w:cs="Arial"/>
        </w:rPr>
      </w:pPr>
      <w:r w:rsidRPr="00DA64FB">
        <w:rPr>
          <w:rFonts w:ascii="Arial" w:hAnsi="Arial" w:cs="Arial"/>
        </w:rPr>
        <w:t xml:space="preserve">Utvrđuje se da spisu prileži podnesak stečajnog upravitelja od </w:t>
      </w:r>
      <w:r w:rsidR="00DB56E8">
        <w:rPr>
          <w:rFonts w:ascii="Arial" w:hAnsi="Arial" w:cs="Arial"/>
        </w:rPr>
        <w:t>16. ožujka</w:t>
      </w:r>
      <w:r w:rsidRPr="00DA64FB" w:rsidR="00DA64FB">
        <w:rPr>
          <w:rFonts w:ascii="Arial" w:hAnsi="Arial" w:cs="Arial"/>
        </w:rPr>
        <w:t xml:space="preserve"> 2023. </w:t>
      </w:r>
      <w:r w:rsidRPr="00DA64FB">
        <w:rPr>
          <w:rFonts w:ascii="Arial" w:hAnsi="Arial" w:cs="Arial"/>
        </w:rPr>
        <w:t xml:space="preserve">s prijedlogom za diobu. </w:t>
      </w:r>
    </w:p>
    <w:p w:rsidR="000452EA" w:rsidP="006E3148" w:rsidRDefault="000452EA">
      <w:pPr>
        <w:ind w:firstLine="708"/>
        <w:jc w:val="both"/>
        <w:rPr>
          <w:rFonts w:ascii="Arial" w:hAnsi="Arial" w:cs="Arial"/>
        </w:rPr>
      </w:pPr>
    </w:p>
    <w:p w:rsidR="000452EA" w:rsidP="006E3148" w:rsidRDefault="000452EA">
      <w:pPr>
        <w:ind w:firstLine="708"/>
        <w:jc w:val="both"/>
        <w:rPr>
          <w:rFonts w:ascii="Arial" w:hAnsi="Arial" w:cs="Arial"/>
        </w:rPr>
      </w:pPr>
      <w:r>
        <w:rPr>
          <w:rFonts w:ascii="Arial" w:hAnsi="Arial" w:cs="Arial"/>
        </w:rPr>
        <w:t xml:space="preserve">Stečajni upravitelj izlaže kao u prijedlogu za diobu: </w:t>
      </w:r>
    </w:p>
    <w:p w:rsidRPr="000452EA" w:rsidR="000452EA" w:rsidP="000452EA" w:rsidRDefault="000452EA">
      <w:pPr>
        <w:autoSpaceDE w:val="false"/>
        <w:autoSpaceDN w:val="false"/>
        <w:adjustRightInd w:val="false"/>
        <w:rPr>
          <w:rFonts w:ascii="Arial" w:hAnsi="Arial" w:cs="Arial" w:eastAsiaTheme="minorHAnsi"/>
          <w:color w:val="000000"/>
          <w:lang w:eastAsia="en-US"/>
        </w:rPr>
      </w:pP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 Rješenjem o dosudi Trgovačkog suda u Zagrebu od dana 01.03.2023. nekretnina u vlasništvu stečajnog dužnika upisana u zk.ul. 6578, k.o. 325171 Samobor dosuđena je razlučnom vjerovniku Ivi Gaguliću. </w:t>
      </w: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Podneskom od 27.12.2022. vjerovnik je izjavio da njegovo potraživanje iznosi 91.705,88 eur/690.957,95 kn te da stavlja svoju tražbinu u prijeboj s protutražbinom stečajnog dužnika u cijeni konačno utvrđene vrijednosti nekretnina u iznosu od 89.986,06 eur/678.000,00 kn. </w:t>
      </w: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Slijedom navedenog, stečajni upravitelj sukladno čl. 254. SZ-a dostavlja obračun troškova unovčenja predmeta razlučnog prava. </w:t>
      </w: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Ukupni troškovi koji terete nekretninu iznose 17.763,56 eur/133.839,54 kn. </w:t>
      </w: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 Izravni troškovi iznose ukupno 11.451,72 eur/86.282,98 kn </w:t>
      </w: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 Neizravni troškovi iznose ukupno 6.311,84 eur/47.556,56 kn </w:t>
      </w:r>
    </w:p>
    <w:p w:rsidRPr="000452EA" w:rsidR="000452EA" w:rsidP="000452EA" w:rsidRDefault="000452EA">
      <w:pPr>
        <w:autoSpaceDE w:val="false"/>
        <w:autoSpaceDN w:val="false"/>
        <w:adjustRightInd w:val="false"/>
        <w:rPr>
          <w:rFonts w:ascii="Arial" w:hAnsi="Arial" w:cs="Arial" w:eastAsiaTheme="minorHAnsi"/>
          <w:color w:val="000000"/>
          <w:lang w:eastAsia="en-US"/>
        </w:rPr>
      </w:pPr>
    </w:p>
    <w:p w:rsidRPr="000452EA" w:rsidR="000452EA" w:rsidP="000452EA" w:rsidRDefault="000452EA">
      <w:pPr>
        <w:autoSpaceDE w:val="false"/>
        <w:autoSpaceDN w:val="false"/>
        <w:adjustRightInd w:val="false"/>
        <w:rPr>
          <w:rFonts w:ascii="Arial" w:hAnsi="Arial" w:cs="Arial" w:eastAsiaTheme="minorHAnsi"/>
          <w:color w:val="000000"/>
          <w:lang w:eastAsia="en-US"/>
        </w:rPr>
      </w:pPr>
      <w:r w:rsidRPr="000452EA">
        <w:rPr>
          <w:rFonts w:ascii="Arial" w:hAnsi="Arial" w:cs="Arial" w:eastAsiaTheme="minorHAnsi"/>
          <w:color w:val="000000"/>
          <w:lang w:eastAsia="en-US"/>
        </w:rPr>
        <w:t xml:space="preserve">U svrhu određivanja postotka u kojem navedeni troškovi terete pojedine nekretnine dostavlja se tablica ukupne vrijednosti stečajne mase.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804"/>
        <w:gridCol w:w="1804"/>
        <w:gridCol w:w="1804"/>
        <w:gridCol w:w="1804"/>
        <w:gridCol w:w="1804"/>
      </w:tblGrid>
      <w:tr w:rsidRPr="000452EA" w:rsidR="000452EA" w:rsidTr="000452EA">
        <w:trPr>
          <w:trHeight w:val="662"/>
        </w:trPr>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lastRenderedPageBreak/>
              <w:t xml:space="preserve">TABLICA UKUPNE VRIJEDNOST STEČAJNE MASE – postotak učešća unovčene imovine u stečajnoj masi Redni br.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Unovčena stečajna masa </w:t>
            </w:r>
          </w:p>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Predmet stečajne mase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Iznos u EUR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Iznos u HRK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Udio u ukupnom iznosu steč. mase </w:t>
            </w:r>
          </w:p>
        </w:tc>
      </w:tr>
      <w:tr w:rsidRPr="000452EA" w:rsidR="000452EA" w:rsidTr="000452EA">
        <w:trPr>
          <w:trHeight w:val="2056"/>
        </w:trPr>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1.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NEKRETNINA </w:t>
            </w:r>
          </w:p>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1) Etaža 6., 179/10000 dijela zkč br. 3199, Stambena zgrada u ul.Pušina 6/A, Samobor sa 199 čm i dvorište sa 461 čm, ukupne površine 600 čm, povezano sa vlasništvom garaže PGM-6 u podrumu netto korisne površine 9,39 čm </w:t>
            </w:r>
          </w:p>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2) Etaža 7., 187/10000 dijela zkč br. 3199, Stambena zgrada u ul.Pušina 6/A, Samobor sa 199 čm i dvorište sa 461 čm, ukupne površine 600 čm, povezano sa vlasništvom garaže PGM-7 u podrumu netto korisne površine 9,85 čm </w:t>
            </w:r>
          </w:p>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3) Etaža 9., 187/10000 dijela zkč br. 3199, </w:t>
            </w:r>
            <w:r w:rsidRPr="000452EA">
              <w:rPr>
                <w:rFonts w:ascii="Arial" w:hAnsi="Arial" w:cs="Arial" w:eastAsiaTheme="minorHAnsi"/>
                <w:color w:val="000000"/>
                <w:sz w:val="22"/>
                <w:szCs w:val="22"/>
                <w:lang w:eastAsia="en-US"/>
              </w:rPr>
              <w:lastRenderedPageBreak/>
              <w:t xml:space="preserve">Stambena zgrada u ul.Pušina 6/A, Samobor sa 199 čm i dvorište sa 461 čm, ukupne površine 600 čm, povezano sa vlasništvom dvosobnog stana u prizemlju oznake S-2, netto korisne površine 40,87 čm </w:t>
            </w:r>
          </w:p>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sve upisano u z.k.ul.br. 6578, k.o. 325171 Samobor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lastRenderedPageBreak/>
              <w:t xml:space="preserve">89.986,06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678.000,00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99,72% </w:t>
            </w:r>
          </w:p>
        </w:tc>
      </w:tr>
      <w:tr w:rsidRPr="000452EA" w:rsidR="000452EA" w:rsidTr="000452EA">
        <w:trPr>
          <w:trHeight w:val="662"/>
        </w:trPr>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Redni br.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Stečajna masa koja nije unovčena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Iznos u EUR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Iznos u HRK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bCs/>
                <w:color w:val="000000"/>
                <w:sz w:val="22"/>
                <w:szCs w:val="22"/>
                <w:lang w:eastAsia="en-US"/>
              </w:rPr>
              <w:t xml:space="preserve">Udio u ukupnom iznosu steč. mase </w:t>
            </w:r>
          </w:p>
        </w:tc>
      </w:tr>
      <w:tr w:rsidRPr="000452EA" w:rsidR="000452EA" w:rsidTr="000452EA">
        <w:trPr>
          <w:trHeight w:val="569"/>
        </w:trPr>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1.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NEKRETNINA </w:t>
            </w:r>
          </w:p>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3. suvlasnički dio 34/100, zkč.br.5995/6, Krasnjanska ulica u pov.308 čm, livada, Krasnjanska ulica u pov. 308 čm, sveukupno 308 čm, upisano u z.k.ul.br.8335, k.o. 325392 Sesvetski Kraljevec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250,00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1.883,63 </w:t>
            </w:r>
          </w:p>
        </w:tc>
        <w:tc>
          <w:tcPr>
            <w:tcW w:w="1804" w:type="dxa"/>
          </w:tcPr>
          <w:p w:rsidRPr="000452EA" w:rsidR="000452EA" w:rsidP="000452EA" w:rsidRDefault="000452EA">
            <w:pPr>
              <w:autoSpaceDE w:val="false"/>
              <w:autoSpaceDN w:val="false"/>
              <w:adjustRightInd w:val="false"/>
              <w:rPr>
                <w:rFonts w:ascii="Arial" w:hAnsi="Arial" w:cs="Arial" w:eastAsiaTheme="minorHAnsi"/>
                <w:color w:val="000000"/>
                <w:sz w:val="22"/>
                <w:szCs w:val="22"/>
                <w:lang w:eastAsia="en-US"/>
              </w:rPr>
            </w:pPr>
            <w:r w:rsidRPr="000452EA">
              <w:rPr>
                <w:rFonts w:ascii="Arial" w:hAnsi="Arial" w:cs="Arial" w:eastAsiaTheme="minorHAnsi"/>
                <w:color w:val="000000"/>
                <w:sz w:val="22"/>
                <w:szCs w:val="22"/>
                <w:lang w:eastAsia="en-US"/>
              </w:rPr>
              <w:t xml:space="preserve">0,28% </w:t>
            </w:r>
          </w:p>
        </w:tc>
      </w:tr>
    </w:tbl>
    <w:p w:rsidRPr="00DA64FB" w:rsidR="000452EA" w:rsidP="006E3148" w:rsidRDefault="000452EA">
      <w:pPr>
        <w:ind w:firstLine="708"/>
        <w:jc w:val="both"/>
        <w:rPr>
          <w:rFonts w:ascii="Arial" w:hAnsi="Arial" w:cs="Arial"/>
        </w:rPr>
      </w:pPr>
    </w:p>
    <w:p w:rsidR="006E3148" w:rsidP="006E3148" w:rsidRDefault="006E3148">
      <w:pPr>
        <w:jc w:val="both"/>
        <w:rPr>
          <w:rFonts w:ascii="Arial" w:hAnsi="Arial" w:cs="Arial"/>
        </w:rPr>
      </w:pPr>
    </w:p>
    <w:p w:rsidR="00681AFA" w:rsidP="00E61C1C" w:rsidRDefault="00681AFA">
      <w:pPr>
        <w:autoSpaceDE w:val="false"/>
        <w:autoSpaceDN w:val="false"/>
        <w:adjustRightInd w:val="false"/>
        <w:rPr>
          <w:rFonts w:ascii="Arial" w:hAnsi="Arial" w:cs="Arial" w:eastAsiaTheme="minorHAnsi"/>
          <w:color w:val="000000"/>
          <w:lang w:eastAsia="en-US"/>
        </w:rPr>
      </w:pPr>
      <w:r w:rsidRPr="00681AFA">
        <w:rPr>
          <w:rFonts w:ascii="Arial" w:hAnsi="Arial" w:cs="Arial"/>
        </w:rPr>
        <w:t>Nekretnina u Sesvetama koja nije prodana sudjeluje u ukupnoj vrijednosti, a time i u troškovima sa postotkom 0,28 %. Određena je 4. elektronička javna dražba s početkom nadmetanja dana 26.04.2023. s početnom cijenom od 0,13</w:t>
      </w:r>
      <w:r>
        <w:rPr>
          <w:sz w:val="23"/>
          <w:szCs w:val="23"/>
        </w:rPr>
        <w:t xml:space="preserve"> </w:t>
      </w:r>
      <w:r w:rsidRPr="00E61C1C" w:rsidR="00E61C1C">
        <w:rPr>
          <w:rFonts w:ascii="Arial" w:hAnsi="Arial" w:cs="Arial" w:eastAsiaTheme="minorHAnsi"/>
          <w:color w:val="000000"/>
          <w:lang w:eastAsia="en-US"/>
        </w:rPr>
        <w:t>eur.</w:t>
      </w:r>
    </w:p>
    <w:p w:rsidRPr="00E61C1C" w:rsidR="00E61C1C" w:rsidP="00E61C1C" w:rsidRDefault="00E61C1C">
      <w:pPr>
        <w:autoSpaceDE w:val="false"/>
        <w:autoSpaceDN w:val="false"/>
        <w:adjustRightInd w:val="false"/>
        <w:rPr>
          <w:rFonts w:ascii="Arial" w:hAnsi="Arial" w:cs="Arial" w:eastAsiaTheme="minorHAnsi"/>
          <w:color w:val="000000"/>
          <w:lang w:eastAsia="en-US"/>
        </w:rPr>
      </w:pPr>
      <w:r w:rsidRPr="00E61C1C">
        <w:rPr>
          <w:rFonts w:ascii="Arial" w:hAnsi="Arial" w:cs="Arial" w:eastAsiaTheme="minorHAnsi"/>
          <w:color w:val="000000"/>
          <w:lang w:eastAsia="en-US"/>
        </w:rPr>
        <w:t xml:space="preserve"> Nekretnina - 3. suvlasnički dio 34/100 u naravi nedovršena stambena zgrada s tri stana i zemljištem stoji nedovršena duži niz godina, dvorište oko zgrade je neuređeno, obraslo raslinjem na način da je onemogućen pristup zgradi. Pristupna ulica nije izgrađena, zemljište je također zaraslo. </w:t>
      </w:r>
    </w:p>
    <w:p w:rsidRPr="00E61C1C" w:rsidR="00E61C1C" w:rsidP="00E61C1C" w:rsidRDefault="00E61C1C">
      <w:pPr>
        <w:autoSpaceDE w:val="false"/>
        <w:autoSpaceDN w:val="false"/>
        <w:adjustRightInd w:val="false"/>
        <w:rPr>
          <w:rFonts w:ascii="Arial" w:hAnsi="Arial" w:cs="Arial" w:eastAsiaTheme="minorHAnsi"/>
          <w:color w:val="000000"/>
          <w:lang w:eastAsia="en-US"/>
        </w:rPr>
      </w:pPr>
      <w:r w:rsidRPr="00E61C1C">
        <w:rPr>
          <w:rFonts w:ascii="Arial" w:hAnsi="Arial" w:cs="Arial" w:eastAsiaTheme="minorHAnsi"/>
          <w:color w:val="000000"/>
          <w:lang w:eastAsia="en-US"/>
        </w:rPr>
        <w:t xml:space="preserve">Obzirom na nezainteresiranost kupaca, početnu cijenu od 0,13 EUR te na općenito loše stanje nekretnine stečajni upravitelj je uzeo kao vrijednost nekretnine iznos </w:t>
      </w:r>
      <w:r w:rsidRPr="00E61C1C">
        <w:rPr>
          <w:rFonts w:ascii="Arial" w:hAnsi="Arial" w:cs="Arial" w:eastAsiaTheme="minorHAnsi"/>
          <w:color w:val="000000"/>
          <w:lang w:eastAsia="en-US"/>
        </w:rPr>
        <w:lastRenderedPageBreak/>
        <w:t xml:space="preserve">dražbenog koraka koji iznosi 250,00 EUR a koji predstavlja 0,28 % ukupne stečajne mase. </w:t>
      </w:r>
    </w:p>
    <w:p w:rsidR="00681AFA" w:rsidP="00E61C1C" w:rsidRDefault="00E61C1C">
      <w:pPr>
        <w:autoSpaceDE w:val="false"/>
        <w:autoSpaceDN w:val="false"/>
        <w:adjustRightInd w:val="false"/>
        <w:rPr>
          <w:rFonts w:ascii="Arial" w:hAnsi="Arial" w:cs="Arial" w:eastAsiaTheme="minorHAnsi"/>
          <w:bCs/>
          <w:color w:val="000000"/>
          <w:lang w:eastAsia="en-US"/>
        </w:rPr>
      </w:pPr>
      <w:r w:rsidRPr="00E61C1C">
        <w:rPr>
          <w:rFonts w:ascii="Arial" w:hAnsi="Arial" w:cs="Arial" w:eastAsiaTheme="minorHAnsi"/>
          <w:bCs/>
          <w:color w:val="000000"/>
          <w:lang w:eastAsia="en-US"/>
        </w:rPr>
        <w:t>TROŠKOVI UNOVČENJA NEKRETNINE OPTEREĆENE RAZLUČNIM PRAVOM</w:t>
      </w:r>
    </w:p>
    <w:p w:rsidRPr="00E61C1C" w:rsidR="00E61C1C" w:rsidP="00E61C1C" w:rsidRDefault="00E61C1C">
      <w:pPr>
        <w:autoSpaceDE w:val="false"/>
        <w:autoSpaceDN w:val="false"/>
        <w:adjustRightInd w:val="false"/>
        <w:rPr>
          <w:rFonts w:ascii="Arial" w:hAnsi="Arial" w:cs="Arial" w:eastAsiaTheme="minorHAnsi"/>
          <w:color w:val="000000"/>
          <w:lang w:eastAsia="en-US"/>
        </w:rPr>
      </w:pPr>
      <w:r w:rsidRPr="00E61C1C">
        <w:rPr>
          <w:rFonts w:ascii="Arial" w:hAnsi="Arial" w:cs="Arial" w:eastAsiaTheme="minorHAnsi"/>
          <w:bCs/>
          <w:color w:val="000000"/>
          <w:lang w:eastAsia="en-US"/>
        </w:rPr>
        <w:t xml:space="preserve"> </w:t>
      </w:r>
    </w:p>
    <w:p w:rsidRPr="00E61C1C" w:rsidR="00E61C1C" w:rsidP="00E61C1C" w:rsidRDefault="00E61C1C">
      <w:pPr>
        <w:autoSpaceDE w:val="false"/>
        <w:autoSpaceDN w:val="false"/>
        <w:adjustRightInd w:val="false"/>
        <w:rPr>
          <w:rFonts w:ascii="Arial" w:hAnsi="Arial" w:cs="Arial" w:eastAsiaTheme="minorHAnsi"/>
          <w:color w:val="000000"/>
          <w:lang w:eastAsia="en-US"/>
        </w:rPr>
      </w:pPr>
      <w:r w:rsidRPr="00E61C1C">
        <w:rPr>
          <w:rFonts w:ascii="Arial" w:hAnsi="Arial" w:cs="Arial" w:eastAsiaTheme="minorHAnsi"/>
          <w:color w:val="000000"/>
          <w:lang w:eastAsia="en-US"/>
        </w:rPr>
        <w:t xml:space="preserve">1) Etaža 6., 179/10000 dijela zkč br. 3199, Stambena zgrada u ul.Pušina 6/A, Samobor sa 199 čm i dvorište sa 461 čm, ukupne površine 600 čm, povezano sa vlasništvom garaže PGM-6 u podrumu netto korisne površine 9,39 čm </w:t>
      </w:r>
    </w:p>
    <w:p w:rsidRPr="00E61C1C" w:rsidR="00E61C1C" w:rsidP="00E61C1C" w:rsidRDefault="00E61C1C">
      <w:pPr>
        <w:autoSpaceDE w:val="false"/>
        <w:autoSpaceDN w:val="false"/>
        <w:adjustRightInd w:val="false"/>
        <w:rPr>
          <w:rFonts w:ascii="Arial" w:hAnsi="Arial" w:cs="Arial" w:eastAsiaTheme="minorHAnsi"/>
          <w:color w:val="000000"/>
          <w:lang w:eastAsia="en-US"/>
        </w:rPr>
      </w:pPr>
      <w:r w:rsidRPr="00E61C1C">
        <w:rPr>
          <w:rFonts w:ascii="Arial" w:hAnsi="Arial" w:cs="Arial" w:eastAsiaTheme="minorHAnsi"/>
          <w:color w:val="000000"/>
          <w:lang w:eastAsia="en-US"/>
        </w:rPr>
        <w:t xml:space="preserve">2) Etaža 7., 187/10000 dijela zkč br. 3199, Stambena zgrada u ul.Pušina 6/A, Samobor sa 199 čm i dvorište sa 461 čm, ukupne površine 600 čm, povezano sa vlasništvom garaže PGM-7 u podrumu netto korisne površine 9,85 čm </w:t>
      </w:r>
    </w:p>
    <w:p w:rsidR="00E61C1C" w:rsidP="00E61C1C" w:rsidRDefault="00E61C1C">
      <w:pPr>
        <w:autoSpaceDE w:val="false"/>
        <w:autoSpaceDN w:val="false"/>
        <w:adjustRightInd w:val="false"/>
        <w:rPr>
          <w:rFonts w:ascii="Arial" w:hAnsi="Arial" w:cs="Arial" w:eastAsiaTheme="minorHAnsi"/>
          <w:color w:val="000000"/>
          <w:lang w:eastAsia="en-US"/>
        </w:rPr>
      </w:pPr>
      <w:r w:rsidRPr="00E61C1C">
        <w:rPr>
          <w:rFonts w:ascii="Arial" w:hAnsi="Arial" w:cs="Arial" w:eastAsiaTheme="minorHAnsi"/>
          <w:color w:val="000000"/>
          <w:lang w:eastAsia="en-US"/>
        </w:rPr>
        <w:t xml:space="preserve">3) Etaža 9., 187/10000 dijela zkč br. 3199, Stambena zgrada u ul.Pušina 6/A, Samobor sa 199 čm i dvorište sa 461 čm, ukupne površine 600 čm, povezano sa vlasništvom dvosobnog stana u prizemlju oznake S-2, netto korisne površine 40,87 čm </w:t>
      </w:r>
    </w:p>
    <w:p w:rsidR="00166FE9" w:rsidP="00E61C1C" w:rsidRDefault="00166FE9">
      <w:pPr>
        <w:autoSpaceDE w:val="false"/>
        <w:autoSpaceDN w:val="false"/>
        <w:adjustRightInd w:val="false"/>
        <w:rPr>
          <w:rFonts w:ascii="Arial" w:hAnsi="Arial" w:cs="Arial" w:eastAsiaTheme="minorHAnsi"/>
          <w:color w:val="000000"/>
          <w:lang w:eastAsia="en-US"/>
        </w:rPr>
      </w:pPr>
    </w:p>
    <w:p w:rsidR="00166FE9" w:rsidP="00E61C1C" w:rsidRDefault="00166FE9">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 xml:space="preserve">Podneskom od </w:t>
      </w:r>
      <w:r w:rsidR="0064541B">
        <w:rPr>
          <w:rFonts w:ascii="Arial" w:hAnsi="Arial" w:cs="Arial" w:eastAsiaTheme="minorHAnsi"/>
          <w:color w:val="000000"/>
          <w:lang w:eastAsia="en-US"/>
        </w:rPr>
        <w:t xml:space="preserve">17. svibnja 2023. stečajni upravitelj je, vezano za primjedbe razlučnog vjerovnika istaknute na ročištu za diobu 9. svibnja 2023., izvršio korekciju iznosa na ime nastalih troškova unovčenja, na način da je iste smanjio kako slijedi: </w:t>
      </w:r>
    </w:p>
    <w:p w:rsidR="00A23100" w:rsidP="00E61C1C" w:rsidRDefault="00A23100">
      <w:pPr>
        <w:autoSpaceDE w:val="false"/>
        <w:autoSpaceDN w:val="false"/>
        <w:adjustRightInd w:val="false"/>
        <w:rPr>
          <w:rFonts w:ascii="Arial" w:hAnsi="Arial" w:cs="Arial" w:eastAsiaTheme="minorHAnsi"/>
          <w:color w:val="000000"/>
          <w:lang w:eastAsia="en-US"/>
        </w:rPr>
      </w:pPr>
    </w:p>
    <w:p w:rsidRPr="00E61C1C" w:rsidR="00A23100" w:rsidP="00E61C1C" w:rsidRDefault="00A23100">
      <w:pPr>
        <w:autoSpaceDE w:val="false"/>
        <w:autoSpaceDN w:val="false"/>
        <w:adjustRightInd w:val="false"/>
        <w:rPr>
          <w:rFonts w:ascii="Arial" w:hAnsi="Arial" w:cs="Arial" w:eastAsiaTheme="minorHAnsi"/>
          <w:color w:val="000000"/>
          <w:lang w:eastAsia="en-U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2265"/>
        <w:gridCol w:w="2265"/>
        <w:gridCol w:w="2265"/>
        <w:gridCol w:w="2265"/>
      </w:tblGrid>
      <w:tr w:rsidRPr="00E61C1C" w:rsidR="00E61C1C" w:rsidTr="00BF4382">
        <w:trPr>
          <w:trHeight w:val="333"/>
        </w:trPr>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sve upisano u z.k.ul.br. 6578, k.o. 325171 Samobor Redni br.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Vrsta troška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Iznos troška ukupno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Iznos koji tereti prodanu nekretninu </w:t>
            </w:r>
          </w:p>
        </w:tc>
      </w:tr>
      <w:tr w:rsidRPr="00E61C1C" w:rsidR="00E61C1C" w:rsidTr="00BF4382">
        <w:trPr>
          <w:trHeight w:val="333"/>
        </w:trPr>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1.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Procjena vrijednosti nekretnine 2x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763,16 eur/5.750,00 kn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761,02 eur/5.733,93 </w:t>
            </w:r>
          </w:p>
        </w:tc>
      </w:tr>
      <w:tr w:rsidRPr="00E61C1C" w:rsidR="00E61C1C" w:rsidTr="00BF4382">
        <w:trPr>
          <w:trHeight w:val="504"/>
        </w:trPr>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2.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Otvaranje i održavanje računa do 01.07.2023., troškovi platnog prometa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170,00 eur/1.280,87 kn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169,52 eur/1.277,25 kn </w:t>
            </w:r>
          </w:p>
        </w:tc>
      </w:tr>
      <w:tr w:rsidRPr="00E61C1C" w:rsidR="00E61C1C" w:rsidTr="00BF4382">
        <w:trPr>
          <w:trHeight w:val="333"/>
        </w:trPr>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3.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FINA predujam za pokriće troškova prodaje el. dražba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477,80 eur/3.600,00 kn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477,80/3.600,00 kn </w:t>
            </w:r>
          </w:p>
        </w:tc>
      </w:tr>
      <w:tr w:rsidRPr="00E61C1C" w:rsidR="00E61C1C" w:rsidTr="00BF4382">
        <w:trPr>
          <w:trHeight w:val="332"/>
        </w:trPr>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4.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Knjigovodstvene usluge </w:t>
            </w:r>
          </w:p>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17.07.2019. do 31.03.2023. </w:t>
            </w:r>
          </w:p>
        </w:tc>
        <w:tc>
          <w:tcPr>
            <w:tcW w:w="1250" w:type="pct"/>
          </w:tcPr>
          <w:p w:rsidRPr="00E61C1C" w:rsidR="00E61C1C" w:rsidP="00682EEE" w:rsidRDefault="00682EEE">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2.460,00</w:t>
            </w:r>
            <w:r w:rsidRPr="00E61C1C" w:rsidR="00E61C1C">
              <w:rPr>
                <w:rFonts w:ascii="Arial" w:hAnsi="Arial" w:cs="Arial" w:eastAsiaTheme="minorHAnsi"/>
                <w:color w:val="000000"/>
                <w:sz w:val="22"/>
                <w:szCs w:val="22"/>
                <w:lang w:eastAsia="en-US"/>
              </w:rPr>
              <w:t xml:space="preserve"> eur/</w:t>
            </w:r>
            <w:r>
              <w:rPr>
                <w:rFonts w:ascii="Arial" w:hAnsi="Arial" w:cs="Arial" w:eastAsiaTheme="minorHAnsi"/>
                <w:color w:val="000000"/>
                <w:sz w:val="22"/>
                <w:szCs w:val="22"/>
                <w:lang w:eastAsia="en-US"/>
              </w:rPr>
              <w:t>18.534,87</w:t>
            </w:r>
            <w:r w:rsidRPr="00E61C1C" w:rsidR="00E61C1C">
              <w:rPr>
                <w:rFonts w:ascii="Arial" w:hAnsi="Arial" w:cs="Arial" w:eastAsiaTheme="minorHAnsi"/>
                <w:color w:val="000000"/>
                <w:sz w:val="22"/>
                <w:szCs w:val="22"/>
                <w:lang w:eastAsia="en-US"/>
              </w:rPr>
              <w:t xml:space="preserve"> kn </w:t>
            </w:r>
          </w:p>
        </w:tc>
        <w:tc>
          <w:tcPr>
            <w:tcW w:w="1250" w:type="pct"/>
          </w:tcPr>
          <w:p w:rsidRPr="00E61C1C" w:rsidR="00E61C1C" w:rsidP="00682EEE" w:rsidRDefault="00682EEE">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2.453,11</w:t>
            </w:r>
            <w:r w:rsidRPr="00E61C1C" w:rsidR="00E61C1C">
              <w:rPr>
                <w:rFonts w:ascii="Arial" w:hAnsi="Arial" w:cs="Arial" w:eastAsiaTheme="minorHAnsi"/>
                <w:color w:val="000000"/>
                <w:sz w:val="22"/>
                <w:szCs w:val="22"/>
                <w:lang w:eastAsia="en-US"/>
              </w:rPr>
              <w:t xml:space="preserve"> eur/</w:t>
            </w:r>
            <w:r>
              <w:rPr>
                <w:rFonts w:ascii="Arial" w:hAnsi="Arial" w:cs="Arial" w:eastAsiaTheme="minorHAnsi"/>
                <w:color w:val="000000"/>
                <w:sz w:val="22"/>
                <w:szCs w:val="22"/>
                <w:lang w:eastAsia="en-US"/>
              </w:rPr>
              <w:t>18.482,96</w:t>
            </w:r>
            <w:r w:rsidRPr="00E61C1C" w:rsidR="00E61C1C">
              <w:rPr>
                <w:rFonts w:ascii="Arial" w:hAnsi="Arial" w:cs="Arial" w:eastAsiaTheme="minorHAnsi"/>
                <w:color w:val="000000"/>
                <w:sz w:val="22"/>
                <w:szCs w:val="22"/>
                <w:lang w:eastAsia="en-US"/>
              </w:rPr>
              <w:t xml:space="preserve"> kn </w:t>
            </w:r>
          </w:p>
        </w:tc>
      </w:tr>
      <w:tr w:rsidRPr="00E61C1C" w:rsidR="00E61C1C" w:rsidTr="00BF4382">
        <w:trPr>
          <w:trHeight w:val="332"/>
        </w:trPr>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5.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Nagrada stečajnom upravitelju bruto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9.853,34 eur/74.240,00 kn </w:t>
            </w:r>
          </w:p>
        </w:tc>
        <w:tc>
          <w:tcPr>
            <w:tcW w:w="1250" w:type="pct"/>
          </w:tcPr>
          <w:p w:rsidRPr="00E61C1C" w:rsidR="00E61C1C" w:rsidP="00E61C1C" w:rsidRDefault="00E61C1C">
            <w:pPr>
              <w:autoSpaceDE w:val="false"/>
              <w:autoSpaceDN w:val="false"/>
              <w:adjustRightInd w:val="false"/>
              <w:rPr>
                <w:rFonts w:ascii="Arial" w:hAnsi="Arial" w:cs="Arial" w:eastAsiaTheme="minorHAnsi"/>
                <w:color w:val="000000"/>
                <w:sz w:val="22"/>
                <w:szCs w:val="22"/>
                <w:lang w:eastAsia="en-US"/>
              </w:rPr>
            </w:pPr>
            <w:r w:rsidRPr="00E61C1C">
              <w:rPr>
                <w:rFonts w:ascii="Arial" w:hAnsi="Arial" w:cs="Arial" w:eastAsiaTheme="minorHAnsi"/>
                <w:color w:val="000000"/>
                <w:sz w:val="22"/>
                <w:szCs w:val="22"/>
                <w:lang w:eastAsia="en-US"/>
              </w:rPr>
              <w:t xml:space="preserve">9.853,34 eur/74.240,00 kn </w:t>
            </w:r>
          </w:p>
        </w:tc>
      </w:tr>
      <w:tr w:rsidRPr="00E61C1C" w:rsidR="00425F5C" w:rsidTr="00BF4382">
        <w:trPr>
          <w:trHeight w:val="332"/>
        </w:trPr>
        <w:tc>
          <w:tcPr>
            <w:tcW w:w="1250" w:type="pct"/>
          </w:tcPr>
          <w:p w:rsidRPr="00E61C1C"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 xml:space="preserve">6. </w:t>
            </w:r>
          </w:p>
        </w:tc>
        <w:tc>
          <w:tcPr>
            <w:tcW w:w="1250" w:type="pct"/>
          </w:tcPr>
          <w:p w:rsidRPr="00E61C1C"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Doprinos za obvezno zdravstveno osiguranje</w:t>
            </w:r>
          </w:p>
        </w:tc>
        <w:tc>
          <w:tcPr>
            <w:tcW w:w="1250" w:type="pct"/>
          </w:tcPr>
          <w:p w:rsidRPr="00E61C1C"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739,00 eur/5.568,00 kn</w:t>
            </w:r>
          </w:p>
        </w:tc>
        <w:tc>
          <w:tcPr>
            <w:tcW w:w="1250" w:type="pct"/>
          </w:tcPr>
          <w:p w:rsidRPr="00E61C1C"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739,00 eur/5.568,00 kn</w:t>
            </w:r>
          </w:p>
        </w:tc>
      </w:tr>
      <w:tr w:rsidRPr="00E61C1C" w:rsidR="00425F5C" w:rsidTr="00BF4382">
        <w:trPr>
          <w:trHeight w:val="332"/>
        </w:trPr>
        <w:tc>
          <w:tcPr>
            <w:tcW w:w="1250" w:type="pct"/>
          </w:tcPr>
          <w:p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 xml:space="preserve">7. </w:t>
            </w:r>
          </w:p>
        </w:tc>
        <w:tc>
          <w:tcPr>
            <w:tcW w:w="1250" w:type="pct"/>
          </w:tcPr>
          <w:p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Stvarni troškovi stečajnog upravitelja NETO- 3x putni računi</w:t>
            </w:r>
          </w:p>
        </w:tc>
        <w:tc>
          <w:tcPr>
            <w:tcW w:w="1250" w:type="pct"/>
          </w:tcPr>
          <w:p w:rsidR="00425F5C" w:rsidP="00E61C1C" w:rsidRDefault="00425F5C">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25,75/</w:t>
            </w:r>
            <w:r w:rsidR="001F74EF">
              <w:rPr>
                <w:rFonts w:ascii="Arial" w:hAnsi="Arial" w:cs="Arial" w:eastAsiaTheme="minorHAnsi"/>
                <w:color w:val="000000"/>
                <w:sz w:val="22"/>
                <w:szCs w:val="22"/>
                <w:lang w:eastAsia="en-US"/>
              </w:rPr>
              <w:t>194,00</w:t>
            </w:r>
          </w:p>
        </w:tc>
        <w:tc>
          <w:tcPr>
            <w:tcW w:w="1250" w:type="pct"/>
          </w:tcPr>
          <w:p w:rsidR="00425F5C" w:rsidP="00E61C1C" w:rsidRDefault="001F74EF">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25.68, eur/193,49</w:t>
            </w:r>
          </w:p>
        </w:tc>
      </w:tr>
      <w:tr w:rsidRPr="00E61C1C" w:rsidR="001F74EF" w:rsidTr="00BF4382">
        <w:trPr>
          <w:trHeight w:val="332"/>
        </w:trPr>
        <w:tc>
          <w:tcPr>
            <w:tcW w:w="1250" w:type="pct"/>
          </w:tcPr>
          <w:p w:rsidR="001F74EF" w:rsidP="00E61C1C" w:rsidRDefault="001F74EF">
            <w:pPr>
              <w:autoSpaceDE w:val="false"/>
              <w:autoSpaceDN w:val="false"/>
              <w:adjustRightInd w:val="false"/>
              <w:rPr>
                <w:rFonts w:ascii="Arial" w:hAnsi="Arial" w:cs="Arial" w:eastAsiaTheme="minorHAnsi"/>
                <w:color w:val="000000"/>
                <w:sz w:val="22"/>
                <w:szCs w:val="22"/>
                <w:lang w:eastAsia="en-US"/>
              </w:rPr>
            </w:pPr>
          </w:p>
        </w:tc>
        <w:tc>
          <w:tcPr>
            <w:tcW w:w="1250" w:type="pct"/>
          </w:tcPr>
          <w:p w:rsidR="001F74EF" w:rsidP="00E61C1C" w:rsidRDefault="001F74EF">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 xml:space="preserve">Porez, prirez i doprinosi na putni trošak </w:t>
            </w:r>
          </w:p>
        </w:tc>
        <w:tc>
          <w:tcPr>
            <w:tcW w:w="1250" w:type="pct"/>
          </w:tcPr>
          <w:p w:rsidR="001F74EF" w:rsidP="00E61C1C" w:rsidRDefault="001F74EF">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14,51 eur/109,33 kn</w:t>
            </w:r>
          </w:p>
        </w:tc>
        <w:tc>
          <w:tcPr>
            <w:tcW w:w="1250" w:type="pct"/>
          </w:tcPr>
          <w:p w:rsidR="001F74EF" w:rsidP="00E61C1C" w:rsidRDefault="001F74EF">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14,47, eur/109,02 kn</w:t>
            </w:r>
          </w:p>
        </w:tc>
      </w:tr>
      <w:tr w:rsidRPr="00E61C1C" w:rsidR="00C271D4" w:rsidTr="00BF4382">
        <w:trPr>
          <w:trHeight w:val="332"/>
        </w:trPr>
        <w:tc>
          <w:tcPr>
            <w:tcW w:w="1250" w:type="pct"/>
          </w:tcPr>
          <w:p w:rsidR="00C271D4" w:rsidP="00E61C1C" w:rsidRDefault="00C271D4">
            <w:pPr>
              <w:autoSpaceDE w:val="false"/>
              <w:autoSpaceDN w:val="false"/>
              <w:adjustRightInd w:val="false"/>
              <w:rPr>
                <w:rFonts w:ascii="Arial" w:hAnsi="Arial" w:cs="Arial" w:eastAsiaTheme="minorHAnsi"/>
                <w:color w:val="000000"/>
                <w:sz w:val="22"/>
                <w:szCs w:val="22"/>
                <w:lang w:eastAsia="en-US"/>
              </w:rPr>
            </w:pPr>
          </w:p>
        </w:tc>
        <w:tc>
          <w:tcPr>
            <w:tcW w:w="1250" w:type="pct"/>
          </w:tcPr>
          <w:p w:rsidR="00C271D4" w:rsidP="00E61C1C" w:rsidRDefault="00C271D4">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UKUPNO</w:t>
            </w:r>
          </w:p>
        </w:tc>
        <w:tc>
          <w:tcPr>
            <w:tcW w:w="1250" w:type="pct"/>
          </w:tcPr>
          <w:p w:rsidR="00C271D4" w:rsidP="00E61C1C" w:rsidRDefault="00C271D4">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14.503,56 eur/109.277,54 kn</w:t>
            </w:r>
          </w:p>
        </w:tc>
        <w:tc>
          <w:tcPr>
            <w:tcW w:w="1250" w:type="pct"/>
          </w:tcPr>
          <w:p w:rsidR="00C271D4" w:rsidP="00E61C1C" w:rsidRDefault="00C271D4">
            <w:pPr>
              <w:autoSpaceDE w:val="false"/>
              <w:autoSpaceDN w:val="false"/>
              <w:adjustRightInd w:val="false"/>
              <w:rPr>
                <w:rFonts w:ascii="Arial" w:hAnsi="Arial" w:cs="Arial" w:eastAsiaTheme="minorHAnsi"/>
                <w:color w:val="000000"/>
                <w:sz w:val="22"/>
                <w:szCs w:val="22"/>
                <w:lang w:eastAsia="en-US"/>
              </w:rPr>
            </w:pPr>
            <w:r>
              <w:rPr>
                <w:rFonts w:ascii="Arial" w:hAnsi="Arial" w:cs="Arial" w:eastAsiaTheme="minorHAnsi"/>
                <w:color w:val="000000"/>
                <w:sz w:val="22"/>
                <w:szCs w:val="22"/>
                <w:lang w:eastAsia="en-US"/>
              </w:rPr>
              <w:t>14.493,94 eur/133.698,27 kn</w:t>
            </w:r>
          </w:p>
        </w:tc>
      </w:tr>
    </w:tbl>
    <w:p w:rsidR="00E61C1C" w:rsidP="006E3148" w:rsidRDefault="00E61C1C">
      <w:pPr>
        <w:jc w:val="both"/>
        <w:rPr>
          <w:rFonts w:ascii="Arial" w:hAnsi="Arial" w:cs="Arial"/>
        </w:rPr>
      </w:pPr>
    </w:p>
    <w:p w:rsidR="00E61C1C" w:rsidP="006E3148" w:rsidRDefault="00E61C1C">
      <w:pPr>
        <w:jc w:val="both"/>
        <w:rPr>
          <w:rFonts w:ascii="Arial" w:hAnsi="Arial" w:cs="Arial"/>
        </w:rPr>
      </w:pPr>
    </w:p>
    <w:p w:rsidRPr="00BF4382" w:rsidR="00E61C1C" w:rsidP="006E3148" w:rsidRDefault="00BF4382">
      <w:pPr>
        <w:jc w:val="both"/>
        <w:rPr>
          <w:rFonts w:ascii="Arial" w:hAnsi="Arial" w:cs="Arial"/>
        </w:rPr>
      </w:pPr>
      <w:r w:rsidRPr="00BF4382">
        <w:rPr>
          <w:rFonts w:ascii="Arial" w:hAnsi="Arial" w:cs="Arial"/>
        </w:rPr>
        <w:t xml:space="preserve">Slijedom navedenog, stečajni upravitelj predlaže da razlučni vjerovnik uplati stvarno nastale troškove unovčenja u iznosu od </w:t>
      </w:r>
      <w:r w:rsidR="001F74EF">
        <w:rPr>
          <w:rFonts w:ascii="Arial" w:hAnsi="Arial" w:cs="Arial"/>
          <w:bCs/>
        </w:rPr>
        <w:t>14.493,94</w:t>
      </w:r>
      <w:r w:rsidRPr="00BF4382">
        <w:rPr>
          <w:rFonts w:ascii="Arial" w:hAnsi="Arial" w:cs="Arial"/>
          <w:bCs/>
        </w:rPr>
        <w:t xml:space="preserve"> eur / 133.698,27 kn </w:t>
      </w:r>
      <w:r w:rsidRPr="00BF4382">
        <w:rPr>
          <w:rFonts w:ascii="Arial" w:hAnsi="Arial" w:cs="Arial"/>
        </w:rPr>
        <w:t>na žiro račun stečajne mase iza ALBULA DEI d.o.o. u stečaju otvoren kod Partner Banka d.d. Zagreb IBAN HR2124080021100052894.</w:t>
      </w:r>
    </w:p>
    <w:p w:rsidR="00E61C1C" w:rsidP="006E3148" w:rsidRDefault="00E61C1C">
      <w:pPr>
        <w:jc w:val="both"/>
        <w:rPr>
          <w:rFonts w:ascii="Arial" w:hAnsi="Arial" w:cs="Arial"/>
        </w:rPr>
      </w:pPr>
    </w:p>
    <w:p w:rsidR="00C4462F" w:rsidP="00BF4382" w:rsidRDefault="00C4462F">
      <w:pPr>
        <w:jc w:val="both"/>
        <w:rPr>
          <w:rFonts w:ascii="Arial" w:hAnsi="Arial" w:cs="Arial"/>
        </w:rPr>
      </w:pPr>
      <w:r>
        <w:rPr>
          <w:rFonts w:ascii="Arial" w:hAnsi="Arial" w:cs="Arial"/>
        </w:rPr>
        <w:tab/>
      </w:r>
      <w:r w:rsidR="00556A24">
        <w:rPr>
          <w:rFonts w:ascii="Arial" w:hAnsi="Arial" w:cs="Arial"/>
        </w:rPr>
        <w:t xml:space="preserve">Pun. razlučnog vjerovnik izjavljuje da se protivi ovakvom izračunu stečajnog upravitelja vezano za troškove stečajnog postuka. </w:t>
      </w:r>
    </w:p>
    <w:p w:rsidR="00C4462F" w:rsidP="006E3148" w:rsidRDefault="00C4462F">
      <w:pPr>
        <w:jc w:val="both"/>
        <w:rPr>
          <w:rFonts w:ascii="Arial" w:hAnsi="Arial" w:cs="Arial"/>
        </w:rPr>
      </w:pPr>
    </w:p>
    <w:p w:rsidR="00C4462F" w:rsidP="006E3148" w:rsidRDefault="00C4462F">
      <w:pPr>
        <w:jc w:val="both"/>
        <w:rPr>
          <w:rFonts w:ascii="Arial" w:hAnsi="Arial" w:cs="Arial"/>
        </w:rPr>
      </w:pPr>
      <w:r>
        <w:rPr>
          <w:rFonts w:ascii="Arial" w:hAnsi="Arial" w:cs="Arial"/>
        </w:rPr>
        <w:tab/>
        <w:t>Sud dodnosi</w:t>
      </w:r>
    </w:p>
    <w:p w:rsidR="00C4462F" w:rsidP="00C4462F" w:rsidRDefault="00C4462F">
      <w:pPr>
        <w:jc w:val="center"/>
        <w:rPr>
          <w:rFonts w:ascii="Arial" w:hAnsi="Arial" w:cs="Arial"/>
        </w:rPr>
      </w:pPr>
      <w:r>
        <w:rPr>
          <w:rFonts w:ascii="Arial" w:hAnsi="Arial" w:cs="Arial"/>
        </w:rPr>
        <w:t>r je š e nj e</w:t>
      </w:r>
    </w:p>
    <w:p w:rsidR="00C4462F" w:rsidP="00C4462F" w:rsidRDefault="00C4462F">
      <w:pPr>
        <w:jc w:val="center"/>
        <w:rPr>
          <w:rFonts w:ascii="Arial" w:hAnsi="Arial" w:cs="Arial"/>
        </w:rPr>
      </w:pPr>
    </w:p>
    <w:p w:rsidR="00C4462F" w:rsidP="006E3148" w:rsidRDefault="00BF4382">
      <w:pPr>
        <w:jc w:val="both"/>
        <w:rPr>
          <w:rFonts w:ascii="Arial" w:hAnsi="Arial" w:cs="Arial"/>
        </w:rPr>
      </w:pPr>
      <w:r>
        <w:rPr>
          <w:rFonts w:ascii="Arial" w:hAnsi="Arial" w:cs="Arial"/>
        </w:rPr>
        <w:tab/>
        <w:t>Odluka pismeno.</w:t>
      </w:r>
    </w:p>
    <w:p w:rsidRPr="00DA64FB" w:rsidR="00C4462F" w:rsidP="006E3148" w:rsidRDefault="00C4462F">
      <w:pPr>
        <w:jc w:val="both"/>
        <w:rPr>
          <w:rFonts w:ascii="Arial" w:hAnsi="Arial" w:cs="Arial"/>
        </w:rPr>
      </w:pPr>
    </w:p>
    <w:p w:rsidR="001476B1" w:rsidP="008817D8" w:rsidRDefault="001476B1">
      <w:pPr>
        <w:pStyle w:val="Bezproreda"/>
        <w:ind w:firstLine="708"/>
        <w:rPr>
          <w:rFonts w:ascii="Arial" w:hAnsi="Arial" w:cs="Arial"/>
        </w:rPr>
      </w:pPr>
    </w:p>
    <w:p w:rsidR="001476B1" w:rsidP="008817D8" w:rsidRDefault="001476B1">
      <w:pPr>
        <w:pStyle w:val="Bezproreda"/>
        <w:ind w:firstLine="708"/>
        <w:rPr>
          <w:rFonts w:ascii="Arial" w:hAnsi="Arial" w:cs="Arial"/>
        </w:rPr>
      </w:pPr>
    </w:p>
    <w:p w:rsidRPr="00DA64FB" w:rsidR="00151964" w:rsidP="00695120" w:rsidRDefault="00795BDF">
      <w:pPr>
        <w:jc w:val="center"/>
        <w:rPr>
          <w:rFonts w:ascii="Arial" w:hAnsi="Arial" w:cs="Arial"/>
          <w:bCs/>
        </w:rPr>
      </w:pPr>
      <w:r w:rsidRPr="00DA64FB">
        <w:rPr>
          <w:rFonts w:ascii="Arial" w:hAnsi="Arial" w:cs="Arial"/>
          <w:bCs/>
        </w:rPr>
        <w:t>Dovršeno u</w:t>
      </w:r>
      <w:r w:rsidRPr="00DA64FB" w:rsidR="00D60BB4">
        <w:rPr>
          <w:rFonts w:ascii="Arial" w:hAnsi="Arial" w:cs="Arial"/>
          <w:bCs/>
        </w:rPr>
        <w:t xml:space="preserve"> </w:t>
      </w:r>
      <w:r w:rsidR="00BF4382">
        <w:rPr>
          <w:rFonts w:ascii="Arial" w:hAnsi="Arial" w:cs="Arial"/>
          <w:bCs/>
        </w:rPr>
        <w:t xml:space="preserve"> </w:t>
      </w:r>
      <w:r w:rsidR="00C622AF">
        <w:rPr>
          <w:rFonts w:ascii="Arial" w:hAnsi="Arial" w:cs="Arial"/>
          <w:bCs/>
        </w:rPr>
        <w:t xml:space="preserve">11,41 </w:t>
      </w:r>
      <w:r w:rsidRPr="00DA64FB" w:rsidR="00151964">
        <w:rPr>
          <w:rFonts w:ascii="Arial" w:hAnsi="Arial" w:cs="Arial"/>
          <w:bCs/>
        </w:rPr>
        <w:t>sati</w:t>
      </w:r>
    </w:p>
    <w:p w:rsidRPr="00DA64FB" w:rsidR="00151964" w:rsidP="00151964" w:rsidRDefault="00151964">
      <w:pPr>
        <w:rPr>
          <w:rFonts w:ascii="Arial" w:hAnsi="Arial" w:cs="Arial"/>
          <w:bCs/>
        </w:rPr>
      </w:pPr>
    </w:p>
    <w:p w:rsidRPr="00DA64FB" w:rsidR="00151964" w:rsidP="00151964" w:rsidRDefault="00151964">
      <w:pPr>
        <w:pStyle w:val="Bezproreda"/>
        <w:jc w:val="center"/>
        <w:rPr>
          <w:rFonts w:ascii="Arial" w:hAnsi="Arial" w:cs="Arial"/>
        </w:rPr>
      </w:pPr>
      <w:r w:rsidRPr="00DA64FB">
        <w:rPr>
          <w:rFonts w:ascii="Arial" w:hAnsi="Arial" w:cs="Arial"/>
        </w:rPr>
        <w:t>Sudac:</w:t>
      </w:r>
    </w:p>
    <w:p w:rsidRPr="00DA64FB" w:rsidR="00151964" w:rsidP="00151964" w:rsidRDefault="00151964">
      <w:pPr>
        <w:pStyle w:val="Bezproreda"/>
        <w:jc w:val="center"/>
        <w:rPr>
          <w:rFonts w:ascii="Arial" w:hAnsi="Arial" w:cs="Arial"/>
        </w:rPr>
      </w:pPr>
      <w:r w:rsidRPr="00DA64FB">
        <w:rPr>
          <w:rFonts w:ascii="Arial" w:hAnsi="Arial" w:cs="Arial"/>
        </w:rPr>
        <w:t>Vesna Sremac Šoštar</w:t>
      </w:r>
    </w:p>
    <w:p w:rsidRPr="00DA64FB" w:rsidR="00151964" w:rsidP="00151964" w:rsidRDefault="00151964">
      <w:pPr>
        <w:pStyle w:val="Bezproreda"/>
        <w:jc w:val="center"/>
        <w:rPr>
          <w:rFonts w:ascii="Arial" w:hAnsi="Arial" w:cs="Arial"/>
        </w:rPr>
      </w:pPr>
    </w:p>
    <w:p w:rsidRPr="00DA64FB" w:rsidR="00151964" w:rsidP="00151964" w:rsidRDefault="00151964">
      <w:pPr>
        <w:pStyle w:val="Bezproreda"/>
        <w:jc w:val="center"/>
        <w:rPr>
          <w:rFonts w:ascii="Arial" w:hAnsi="Arial" w:cs="Arial"/>
        </w:rPr>
      </w:pPr>
      <w:r w:rsidRPr="00DA64FB">
        <w:rPr>
          <w:rFonts w:ascii="Arial" w:hAnsi="Arial" w:cs="Arial"/>
        </w:rPr>
        <w:t>Zapisničar:</w:t>
      </w:r>
    </w:p>
    <w:p w:rsidRPr="00DA64FB" w:rsidR="00151964" w:rsidP="00ED7925" w:rsidRDefault="00D20698">
      <w:pPr>
        <w:pStyle w:val="Bezproreda"/>
        <w:jc w:val="center"/>
        <w:rPr>
          <w:rFonts w:ascii="Arial" w:hAnsi="Arial" w:cs="Arial"/>
        </w:rPr>
      </w:pPr>
      <w:r>
        <w:rPr>
          <w:rFonts w:ascii="Arial" w:hAnsi="Arial" w:cs="Arial"/>
        </w:rPr>
        <w:t>Valentina Gabud</w:t>
      </w:r>
    </w:p>
    <w:p w:rsidR="00D20698" w:rsidP="00151964" w:rsidRDefault="00D20698">
      <w:pPr>
        <w:jc w:val="both"/>
        <w:rPr>
          <w:rFonts w:ascii="Arial" w:hAnsi="Arial" w:cs="Arial"/>
          <w:bCs/>
        </w:rPr>
      </w:pPr>
    </w:p>
    <w:p w:rsidR="00D20698" w:rsidP="00151964" w:rsidRDefault="00D20698">
      <w:pPr>
        <w:jc w:val="both"/>
        <w:rPr>
          <w:rFonts w:ascii="Arial" w:hAnsi="Arial" w:cs="Arial"/>
          <w:bCs/>
        </w:rPr>
      </w:pPr>
    </w:p>
    <w:p w:rsidRPr="00DA64FB" w:rsidR="00151964" w:rsidP="00151964" w:rsidRDefault="00151964">
      <w:pPr>
        <w:jc w:val="both"/>
        <w:rPr>
          <w:rFonts w:ascii="Arial" w:hAnsi="Arial" w:cs="Arial"/>
          <w:bCs/>
        </w:rPr>
      </w:pPr>
      <w:r w:rsidRPr="00DA64FB">
        <w:rPr>
          <w:rFonts w:ascii="Arial" w:hAnsi="Arial" w:cs="Arial"/>
          <w:bCs/>
        </w:rPr>
        <w:t>Stečajni upravitelj:</w:t>
      </w:r>
      <w:r w:rsidRPr="00DA64FB">
        <w:rPr>
          <w:rFonts w:ascii="Arial" w:hAnsi="Arial" w:cs="Arial"/>
          <w:bCs/>
        </w:rPr>
        <w:tab/>
      </w:r>
      <w:r w:rsidRPr="00DA64FB">
        <w:rPr>
          <w:rFonts w:ascii="Arial" w:hAnsi="Arial" w:cs="Arial"/>
          <w:bCs/>
        </w:rPr>
        <w:tab/>
      </w:r>
      <w:r w:rsidRPr="00DA64FB">
        <w:rPr>
          <w:rFonts w:ascii="Arial" w:hAnsi="Arial" w:cs="Arial"/>
          <w:bCs/>
        </w:rPr>
        <w:tab/>
      </w:r>
      <w:r w:rsidRPr="00DA64FB">
        <w:rPr>
          <w:rFonts w:ascii="Arial" w:hAnsi="Arial" w:cs="Arial"/>
          <w:bCs/>
        </w:rPr>
        <w:tab/>
      </w:r>
      <w:r w:rsidRPr="00DA64FB">
        <w:rPr>
          <w:rFonts w:ascii="Arial" w:hAnsi="Arial" w:cs="Arial"/>
          <w:bCs/>
        </w:rPr>
        <w:tab/>
      </w:r>
      <w:r w:rsidRPr="00DA64FB">
        <w:rPr>
          <w:rFonts w:ascii="Arial" w:hAnsi="Arial" w:cs="Arial"/>
          <w:bCs/>
        </w:rPr>
        <w:tab/>
      </w:r>
      <w:r w:rsidRPr="00DA64FB">
        <w:rPr>
          <w:rFonts w:ascii="Arial" w:hAnsi="Arial" w:cs="Arial"/>
          <w:bCs/>
        </w:rPr>
        <w:tab/>
        <w:t xml:space="preserve">  </w:t>
      </w:r>
    </w:p>
    <w:p w:rsidRPr="00DA64FB" w:rsidR="00151964" w:rsidP="00151964" w:rsidRDefault="00151964">
      <w:pPr>
        <w:rPr>
          <w:rFonts w:ascii="Arial" w:hAnsi="Arial" w:cs="Arial"/>
          <w:bCs/>
        </w:rPr>
      </w:pPr>
    </w:p>
    <w:p w:rsidRPr="00DA64FB" w:rsidR="006C0075" w:rsidP="00151964" w:rsidRDefault="006C0075">
      <w:pPr>
        <w:rPr>
          <w:rFonts w:ascii="Arial" w:hAnsi="Arial" w:cs="Arial"/>
          <w:bCs/>
        </w:rPr>
      </w:pPr>
      <w:r w:rsidRPr="00DA64FB">
        <w:rPr>
          <w:rFonts w:ascii="Arial" w:hAnsi="Arial" w:cs="Arial"/>
          <w:bCs/>
        </w:rPr>
        <w:t xml:space="preserve">Razlučni vjerovnik: </w:t>
      </w:r>
    </w:p>
    <w:p w:rsidRPr="00DA64FB" w:rsidR="006C0075" w:rsidP="00151964" w:rsidRDefault="006C0075">
      <w:pPr>
        <w:rPr>
          <w:rFonts w:ascii="Arial" w:hAnsi="Arial" w:cs="Arial"/>
          <w:bCs/>
        </w:rPr>
      </w:pPr>
    </w:p>
    <w:p w:rsidRPr="00DA64FB" w:rsidR="00ED7925" w:rsidRDefault="00ED7925">
      <w:pPr>
        <w:rPr>
          <w:rFonts w:ascii="Arial" w:hAnsi="Arial" w:cs="Arial"/>
        </w:rPr>
      </w:pPr>
    </w:p>
    <w:sectPr w:rsidRPr="00DA64FB" w:rsidR="00ED7925" w:rsidSect="00376C7F">
      <w:headerReference w:type="default" r:id="rId8"/>
      <w:headerReference w:type="firs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41C84" w:rsidP="00151964" w:rsidRDefault="00F41C84">
      <w:r>
        <w:separator/>
      </w:r>
    </w:p>
  </w:endnote>
  <w:endnote w:type="continuationSeparator" w:id="0">
    <w:p w:rsidR="00F41C84" w:rsidP="00151964" w:rsidRDefault="00F41C8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sina">
    <w:altName w:val="Times New Roman"/>
    <w:panose1 w:val="00000000000000000000"/>
    <w:charset w:val="00"/>
    <w:family w:val="roman"/>
    <w:notTrueType/>
    <w:pitch w:val="default"/>
  </w:font>
  <w:font w:name="Libersina-Bold">
    <w:altName w:val="Times New Roman"/>
    <w:panose1 w:val="00000000000000000000"/>
    <w:charset w:val="00"/>
    <w:family w:val="roman"/>
    <w:notTrueType/>
    <w:pitch w:val="default"/>
  </w:font>
  <w:font w:name="Libersina-Italic">
    <w:altName w:val="Times New Roman"/>
    <w:panose1 w:val="00000000000000000000"/>
    <w:charset w:val="00"/>
    <w:family w:val="roman"/>
    <w:notTrueType/>
    <w:pitch w:val="default"/>
  </w:font>
  <w:font w:name="Arial-Black">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LiberationSerif-Italic">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41C84" w:rsidP="00151964" w:rsidRDefault="00F41C84">
      <w:r>
        <w:separator/>
      </w:r>
    </w:p>
  </w:footnote>
  <w:footnote w:type="continuationSeparator" w:id="0">
    <w:p w:rsidR="00F41C84" w:rsidP="00151964" w:rsidRDefault="00F41C8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7842122"/>
      <w:docPartObj>
        <w:docPartGallery w:val="Page Numbers (Top of Page)"/>
        <w:docPartUnique/>
      </w:docPartObj>
    </w:sdtPr>
    <w:sdtEndPr/>
    <w:sdtContent>
      <w:p w:rsidRPr="00DF1025" w:rsidR="00F41C84" w:rsidP="008F1D2C" w:rsidRDefault="00F41C84">
        <w:pPr>
          <w:pStyle w:val="Zaglavlje"/>
          <w:jc w:val="right"/>
          <w:rPr>
            <w:rFonts w:ascii="Arial" w:hAnsi="Arial" w:cs="Arial"/>
          </w:rPr>
        </w:pPr>
        <w:r w:rsidRPr="00DF1025">
          <w:rPr>
            <w:rFonts w:ascii="Arial" w:hAnsi="Arial" w:cs="Arial"/>
          </w:rPr>
          <w:t>48.St-</w:t>
        </w:r>
        <w:r w:rsidR="009D2B23">
          <w:rPr>
            <w:rFonts w:ascii="Arial" w:hAnsi="Arial" w:cs="Arial"/>
          </w:rPr>
          <w:t>1775/19</w:t>
        </w:r>
      </w:p>
      <w:p w:rsidR="00F41C84" w:rsidRDefault="00F41C84">
        <w:pPr>
          <w:pStyle w:val="Zaglavlje"/>
          <w:jc w:val="center"/>
        </w:pPr>
        <w:r w:rsidRPr="00DF1025">
          <w:rPr>
            <w:rFonts w:ascii="Arial" w:hAnsi="Arial" w:cs="Arial"/>
          </w:rPr>
          <w:fldChar w:fldCharType="begin"/>
        </w:r>
        <w:r w:rsidRPr="00DF1025">
          <w:rPr>
            <w:rFonts w:ascii="Arial" w:hAnsi="Arial" w:cs="Arial"/>
          </w:rPr>
          <w:instrText>PAGE   \* MERGEFORMAT</w:instrText>
        </w:r>
        <w:r w:rsidRPr="00DF1025">
          <w:rPr>
            <w:rFonts w:ascii="Arial" w:hAnsi="Arial" w:cs="Arial"/>
          </w:rPr>
          <w:fldChar w:fldCharType="separate"/>
        </w:r>
        <w:r w:rsidR="00EF06BF">
          <w:rPr>
            <w:rFonts w:ascii="Arial" w:hAnsi="Arial" w:cs="Arial"/>
            <w:noProof/>
          </w:rPr>
          <w:t>5</w:t>
        </w:r>
        <w:r w:rsidRPr="00DF1025">
          <w:rPr>
            <w:rFonts w:ascii="Arial" w:hAnsi="Arial" w:cs="Arial"/>
          </w:rPr>
          <w:fldChar w:fldCharType="end"/>
        </w:r>
      </w:p>
    </w:sdtContent>
  </w:sdt>
  <w:p w:rsidR="00F41C84" w:rsidRDefault="00F41C84">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D2D20" w:rsidR="00F41C84" w:rsidP="00151964" w:rsidRDefault="00F41C84">
    <w:pPr>
      <w:pStyle w:val="Zaglavlje"/>
      <w:jc w:val="right"/>
      <w:rPr>
        <w:rFonts w:ascii="Arial" w:hAnsi="Arial" w:cs="Arial"/>
      </w:rPr>
    </w:pPr>
    <w:r w:rsidRPr="009D2D20">
      <w:rPr>
        <w:rFonts w:ascii="Arial" w:hAnsi="Arial" w:cs="Arial"/>
      </w:rPr>
      <w:t>48.St-</w:t>
    </w:r>
    <w:r w:rsidR="00385606">
      <w:rPr>
        <w:rFonts w:ascii="Arial" w:hAnsi="Arial" w:cs="Arial"/>
      </w:rPr>
      <w:t>1775/19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C7178"/>
    <w:multiLevelType w:val="hybridMultilevel"/>
    <w:tmpl w:val="1B76FFE4"/>
    <w:lvl w:ilvl="0" w:tplc="9380241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496247E"/>
    <w:multiLevelType w:val="hybridMultilevel"/>
    <w:tmpl w:val="8A66E2F6"/>
    <w:lvl w:ilvl="0" w:tplc="436020C4">
      <w:numFmt w:val="bullet"/>
      <w:lvlText w:val="-"/>
      <w:lvlJc w:val="left"/>
      <w:pPr>
        <w:ind w:left="1428" w:hanging="360"/>
      </w:pPr>
      <w:rPr>
        <w:rFonts w:hint="default" w:ascii="Times New Roman" w:hAnsi="Times New Roman" w:eastAsia="Times New Roman" w:cs="Times New Roman"/>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
    <w:nsid w:val="06D24D0A"/>
    <w:multiLevelType w:val="hybridMultilevel"/>
    <w:tmpl w:val="0F42B98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3F30BE9"/>
    <w:multiLevelType w:val="hybridMultilevel"/>
    <w:tmpl w:val="EBFCD9E8"/>
    <w:lvl w:ilvl="0" w:tplc="7D9A0310">
      <w:start w:val="48"/>
      <w:numFmt w:val="bullet"/>
      <w:lvlText w:val="-"/>
      <w:lvlJc w:val="left"/>
      <w:pPr>
        <w:ind w:left="720" w:hanging="360"/>
      </w:pPr>
      <w:rPr>
        <w:rFonts w:hint="default" w:ascii="Arial" w:hAnsi="Arial" w:eastAsia="Times New Roman" w:cs="Arial"/>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7456714"/>
    <w:multiLevelType w:val="hybridMultilevel"/>
    <w:tmpl w:val="C394BFDA"/>
    <w:lvl w:ilvl="0" w:tplc="D0969DF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FFD64F2"/>
    <w:multiLevelType w:val="hybridMultilevel"/>
    <w:tmpl w:val="2F647AF4"/>
    <w:lvl w:ilvl="0" w:tplc="08621850">
      <w:start w:val="1"/>
      <w:numFmt w:val="decimal"/>
      <w:lvlText w:val="%1."/>
      <w:lvlJc w:val="left"/>
      <w:pPr>
        <w:ind w:left="1245" w:hanging="360"/>
      </w:pPr>
      <w:rPr>
        <w:rFonts w:hint="default"/>
      </w:rPr>
    </w:lvl>
    <w:lvl w:ilvl="1" w:tplc="041A0019" w:tentative="true">
      <w:start w:val="1"/>
      <w:numFmt w:val="lowerLetter"/>
      <w:lvlText w:val="%2."/>
      <w:lvlJc w:val="left"/>
      <w:pPr>
        <w:ind w:left="1965" w:hanging="360"/>
      </w:pPr>
    </w:lvl>
    <w:lvl w:ilvl="2" w:tplc="041A001B" w:tentative="true">
      <w:start w:val="1"/>
      <w:numFmt w:val="lowerRoman"/>
      <w:lvlText w:val="%3."/>
      <w:lvlJc w:val="right"/>
      <w:pPr>
        <w:ind w:left="2685" w:hanging="180"/>
      </w:pPr>
    </w:lvl>
    <w:lvl w:ilvl="3" w:tplc="041A000F" w:tentative="true">
      <w:start w:val="1"/>
      <w:numFmt w:val="decimal"/>
      <w:lvlText w:val="%4."/>
      <w:lvlJc w:val="left"/>
      <w:pPr>
        <w:ind w:left="3405" w:hanging="360"/>
      </w:pPr>
    </w:lvl>
    <w:lvl w:ilvl="4" w:tplc="041A0019" w:tentative="true">
      <w:start w:val="1"/>
      <w:numFmt w:val="lowerLetter"/>
      <w:lvlText w:val="%5."/>
      <w:lvlJc w:val="left"/>
      <w:pPr>
        <w:ind w:left="4125" w:hanging="360"/>
      </w:pPr>
    </w:lvl>
    <w:lvl w:ilvl="5" w:tplc="041A001B" w:tentative="true">
      <w:start w:val="1"/>
      <w:numFmt w:val="lowerRoman"/>
      <w:lvlText w:val="%6."/>
      <w:lvlJc w:val="right"/>
      <w:pPr>
        <w:ind w:left="4845" w:hanging="180"/>
      </w:pPr>
    </w:lvl>
    <w:lvl w:ilvl="6" w:tplc="041A000F" w:tentative="true">
      <w:start w:val="1"/>
      <w:numFmt w:val="decimal"/>
      <w:lvlText w:val="%7."/>
      <w:lvlJc w:val="left"/>
      <w:pPr>
        <w:ind w:left="5565" w:hanging="360"/>
      </w:pPr>
    </w:lvl>
    <w:lvl w:ilvl="7" w:tplc="041A0019" w:tentative="true">
      <w:start w:val="1"/>
      <w:numFmt w:val="lowerLetter"/>
      <w:lvlText w:val="%8."/>
      <w:lvlJc w:val="left"/>
      <w:pPr>
        <w:ind w:left="6285" w:hanging="360"/>
      </w:pPr>
    </w:lvl>
    <w:lvl w:ilvl="8" w:tplc="041A001B" w:tentative="true">
      <w:start w:val="1"/>
      <w:numFmt w:val="lowerRoman"/>
      <w:lvlText w:val="%9."/>
      <w:lvlJc w:val="right"/>
      <w:pPr>
        <w:ind w:left="7005" w:hanging="180"/>
      </w:pPr>
    </w:lvl>
  </w:abstractNum>
  <w:abstractNum w:abstractNumId="6">
    <w:nsid w:val="211E469F"/>
    <w:multiLevelType w:val="hybridMultilevel"/>
    <w:tmpl w:val="49FEFE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36D3506"/>
    <w:multiLevelType w:val="hybridMultilevel"/>
    <w:tmpl w:val="92623064"/>
    <w:lvl w:ilvl="0" w:tplc="FAD42DA0">
      <w:start w:val="1"/>
      <w:numFmt w:val="decimal"/>
      <w:lvlText w:val="%1)"/>
      <w:lvlJc w:val="left"/>
      <w:pPr>
        <w:ind w:left="1068" w:hanging="360"/>
      </w:pPr>
      <w:rPr>
        <w:rFonts w:ascii="Times New Roman" w:hAnsi="Times New Roman" w:eastAsia="Times New Roman" w:cs="Times New Roman"/>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28724593"/>
    <w:multiLevelType w:val="hybridMultilevel"/>
    <w:tmpl w:val="58A04ACA"/>
    <w:lvl w:ilvl="0" w:tplc="19D8EF98">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892298D"/>
    <w:multiLevelType w:val="hybridMultilevel"/>
    <w:tmpl w:val="D27A5380"/>
    <w:lvl w:ilvl="0" w:tplc="804A36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8AD40E1"/>
    <w:multiLevelType w:val="hybridMultilevel"/>
    <w:tmpl w:val="A41AE12A"/>
    <w:lvl w:ilvl="0" w:tplc="49C43578">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11">
    <w:nsid w:val="394672DD"/>
    <w:multiLevelType w:val="hybridMultilevel"/>
    <w:tmpl w:val="C85C2A5C"/>
    <w:lvl w:ilvl="0" w:tplc="5E20649A">
      <w:start w:val="48"/>
      <w:numFmt w:val="bullet"/>
      <w:lvlText w:val="-"/>
      <w:lvlJc w:val="left"/>
      <w:pPr>
        <w:ind w:left="104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760" w:hanging="360"/>
      </w:pPr>
      <w:rPr>
        <w:rFonts w:hint="default" w:ascii="Courier New" w:hAnsi="Courier New" w:cs="Courier New"/>
      </w:rPr>
    </w:lvl>
    <w:lvl w:ilvl="2" w:tplc="041A0005" w:tentative="true">
      <w:start w:val="1"/>
      <w:numFmt w:val="bullet"/>
      <w:lvlText w:val=""/>
      <w:lvlJc w:val="left"/>
      <w:pPr>
        <w:ind w:left="2480" w:hanging="360"/>
      </w:pPr>
      <w:rPr>
        <w:rFonts w:hint="default" w:ascii="Wingdings" w:hAnsi="Wingdings"/>
      </w:rPr>
    </w:lvl>
    <w:lvl w:ilvl="3" w:tplc="041A0001" w:tentative="true">
      <w:start w:val="1"/>
      <w:numFmt w:val="bullet"/>
      <w:lvlText w:val=""/>
      <w:lvlJc w:val="left"/>
      <w:pPr>
        <w:ind w:left="3200" w:hanging="360"/>
      </w:pPr>
      <w:rPr>
        <w:rFonts w:hint="default" w:ascii="Symbol" w:hAnsi="Symbol"/>
      </w:rPr>
    </w:lvl>
    <w:lvl w:ilvl="4" w:tplc="041A0003" w:tentative="true">
      <w:start w:val="1"/>
      <w:numFmt w:val="bullet"/>
      <w:lvlText w:val="o"/>
      <w:lvlJc w:val="left"/>
      <w:pPr>
        <w:ind w:left="3920" w:hanging="360"/>
      </w:pPr>
      <w:rPr>
        <w:rFonts w:hint="default" w:ascii="Courier New" w:hAnsi="Courier New" w:cs="Courier New"/>
      </w:rPr>
    </w:lvl>
    <w:lvl w:ilvl="5" w:tplc="041A0005" w:tentative="true">
      <w:start w:val="1"/>
      <w:numFmt w:val="bullet"/>
      <w:lvlText w:val=""/>
      <w:lvlJc w:val="left"/>
      <w:pPr>
        <w:ind w:left="4640" w:hanging="360"/>
      </w:pPr>
      <w:rPr>
        <w:rFonts w:hint="default" w:ascii="Wingdings" w:hAnsi="Wingdings"/>
      </w:rPr>
    </w:lvl>
    <w:lvl w:ilvl="6" w:tplc="041A0001" w:tentative="true">
      <w:start w:val="1"/>
      <w:numFmt w:val="bullet"/>
      <w:lvlText w:val=""/>
      <w:lvlJc w:val="left"/>
      <w:pPr>
        <w:ind w:left="5360" w:hanging="360"/>
      </w:pPr>
      <w:rPr>
        <w:rFonts w:hint="default" w:ascii="Symbol" w:hAnsi="Symbol"/>
      </w:rPr>
    </w:lvl>
    <w:lvl w:ilvl="7" w:tplc="041A0003" w:tentative="true">
      <w:start w:val="1"/>
      <w:numFmt w:val="bullet"/>
      <w:lvlText w:val="o"/>
      <w:lvlJc w:val="left"/>
      <w:pPr>
        <w:ind w:left="6080" w:hanging="360"/>
      </w:pPr>
      <w:rPr>
        <w:rFonts w:hint="default" w:ascii="Courier New" w:hAnsi="Courier New" w:cs="Courier New"/>
      </w:rPr>
    </w:lvl>
    <w:lvl w:ilvl="8" w:tplc="041A0005" w:tentative="true">
      <w:start w:val="1"/>
      <w:numFmt w:val="bullet"/>
      <w:lvlText w:val=""/>
      <w:lvlJc w:val="left"/>
      <w:pPr>
        <w:ind w:left="6800" w:hanging="360"/>
      </w:pPr>
      <w:rPr>
        <w:rFonts w:hint="default" w:ascii="Wingdings" w:hAnsi="Wingdings"/>
      </w:rPr>
    </w:lvl>
  </w:abstractNum>
  <w:abstractNum w:abstractNumId="12">
    <w:nsid w:val="39B62A46"/>
    <w:multiLevelType w:val="hybridMultilevel"/>
    <w:tmpl w:val="3FA88498"/>
    <w:lvl w:ilvl="0" w:tplc="51DCD68C">
      <w:numFmt w:val="bullet"/>
      <w:lvlText w:val="-"/>
      <w:lvlJc w:val="left"/>
      <w:pPr>
        <w:ind w:left="1776" w:hanging="360"/>
      </w:pPr>
      <w:rPr>
        <w:rFonts w:hint="default" w:ascii="Times New Roman" w:hAnsi="Times New Roman" w:eastAsia="Times New Roman" w:cs="Times New Roman"/>
      </w:rPr>
    </w:lvl>
    <w:lvl w:ilvl="1" w:tplc="041A0003">
      <w:start w:val="1"/>
      <w:numFmt w:val="bullet"/>
      <w:lvlText w:val="o"/>
      <w:lvlJc w:val="left"/>
      <w:pPr>
        <w:ind w:left="2496" w:hanging="360"/>
      </w:pPr>
      <w:rPr>
        <w:rFonts w:hint="default" w:ascii="Courier New" w:hAnsi="Courier New" w:cs="Courier New"/>
      </w:rPr>
    </w:lvl>
    <w:lvl w:ilvl="2" w:tplc="041A0005">
      <w:start w:val="1"/>
      <w:numFmt w:val="bullet"/>
      <w:lvlText w:val=""/>
      <w:lvlJc w:val="left"/>
      <w:pPr>
        <w:ind w:left="3216" w:hanging="360"/>
      </w:pPr>
      <w:rPr>
        <w:rFonts w:hint="default" w:ascii="Wingdings" w:hAnsi="Wingdings"/>
      </w:rPr>
    </w:lvl>
    <w:lvl w:ilvl="3" w:tplc="041A0001">
      <w:start w:val="1"/>
      <w:numFmt w:val="bullet"/>
      <w:lvlText w:val=""/>
      <w:lvlJc w:val="left"/>
      <w:pPr>
        <w:ind w:left="3936" w:hanging="360"/>
      </w:pPr>
      <w:rPr>
        <w:rFonts w:hint="default" w:ascii="Symbol" w:hAnsi="Symbol"/>
      </w:rPr>
    </w:lvl>
    <w:lvl w:ilvl="4" w:tplc="041A0003">
      <w:start w:val="1"/>
      <w:numFmt w:val="bullet"/>
      <w:lvlText w:val="o"/>
      <w:lvlJc w:val="left"/>
      <w:pPr>
        <w:ind w:left="4656" w:hanging="360"/>
      </w:pPr>
      <w:rPr>
        <w:rFonts w:hint="default" w:ascii="Courier New" w:hAnsi="Courier New" w:cs="Courier New"/>
      </w:rPr>
    </w:lvl>
    <w:lvl w:ilvl="5" w:tplc="041A0005">
      <w:start w:val="1"/>
      <w:numFmt w:val="bullet"/>
      <w:lvlText w:val=""/>
      <w:lvlJc w:val="left"/>
      <w:pPr>
        <w:ind w:left="5376" w:hanging="360"/>
      </w:pPr>
      <w:rPr>
        <w:rFonts w:hint="default" w:ascii="Wingdings" w:hAnsi="Wingdings"/>
      </w:rPr>
    </w:lvl>
    <w:lvl w:ilvl="6" w:tplc="041A0001">
      <w:start w:val="1"/>
      <w:numFmt w:val="bullet"/>
      <w:lvlText w:val=""/>
      <w:lvlJc w:val="left"/>
      <w:pPr>
        <w:ind w:left="6096" w:hanging="360"/>
      </w:pPr>
      <w:rPr>
        <w:rFonts w:hint="default" w:ascii="Symbol" w:hAnsi="Symbol"/>
      </w:rPr>
    </w:lvl>
    <w:lvl w:ilvl="7" w:tplc="041A0003">
      <w:start w:val="1"/>
      <w:numFmt w:val="bullet"/>
      <w:lvlText w:val="o"/>
      <w:lvlJc w:val="left"/>
      <w:pPr>
        <w:ind w:left="6816" w:hanging="360"/>
      </w:pPr>
      <w:rPr>
        <w:rFonts w:hint="default" w:ascii="Courier New" w:hAnsi="Courier New" w:cs="Courier New"/>
      </w:rPr>
    </w:lvl>
    <w:lvl w:ilvl="8" w:tplc="041A0005">
      <w:start w:val="1"/>
      <w:numFmt w:val="bullet"/>
      <w:lvlText w:val=""/>
      <w:lvlJc w:val="left"/>
      <w:pPr>
        <w:ind w:left="7536" w:hanging="360"/>
      </w:pPr>
      <w:rPr>
        <w:rFonts w:hint="default" w:ascii="Wingdings" w:hAnsi="Wingdings"/>
      </w:rPr>
    </w:lvl>
  </w:abstractNum>
  <w:abstractNum w:abstractNumId="13">
    <w:nsid w:val="3A1272EE"/>
    <w:multiLevelType w:val="hybridMultilevel"/>
    <w:tmpl w:val="668C92FC"/>
    <w:lvl w:ilvl="0" w:tplc="6A5CA36E">
      <w:start w:val="48"/>
      <w:numFmt w:val="bullet"/>
      <w:lvlText w:val="-"/>
      <w:lvlJc w:val="left"/>
      <w:pPr>
        <w:ind w:left="1080" w:hanging="360"/>
      </w:pPr>
      <w:rPr>
        <w:rFonts w:hint="default" w:ascii="Arial" w:hAnsi="Arial" w:eastAsia="Times New Roman" w:cs="Arial"/>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4">
    <w:nsid w:val="3F101564"/>
    <w:multiLevelType w:val="hybridMultilevel"/>
    <w:tmpl w:val="15F48AFA"/>
    <w:lvl w:ilvl="0" w:tplc="4F08412E">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0327C76"/>
    <w:multiLevelType w:val="hybridMultilevel"/>
    <w:tmpl w:val="C9AC6F62"/>
    <w:lvl w:ilvl="0" w:tplc="077C642E">
      <w:start w:val="48"/>
      <w:numFmt w:val="bullet"/>
      <w:lvlText w:val=""/>
      <w:lvlJc w:val="left"/>
      <w:pPr>
        <w:ind w:left="432" w:hanging="360"/>
      </w:pPr>
      <w:rPr>
        <w:rFonts w:hint="default" w:ascii="Wingdings" w:hAnsi="Wingdings" w:cs="Arial" w:eastAsiaTheme="minorHAnsi"/>
      </w:rPr>
    </w:lvl>
    <w:lvl w:ilvl="1" w:tplc="041A0003" w:tentative="true">
      <w:start w:val="1"/>
      <w:numFmt w:val="bullet"/>
      <w:lvlText w:val="o"/>
      <w:lvlJc w:val="left"/>
      <w:pPr>
        <w:ind w:left="1152" w:hanging="360"/>
      </w:pPr>
      <w:rPr>
        <w:rFonts w:hint="default" w:ascii="Courier New" w:hAnsi="Courier New" w:cs="Courier New"/>
      </w:rPr>
    </w:lvl>
    <w:lvl w:ilvl="2" w:tplc="041A0005" w:tentative="true">
      <w:start w:val="1"/>
      <w:numFmt w:val="bullet"/>
      <w:lvlText w:val=""/>
      <w:lvlJc w:val="left"/>
      <w:pPr>
        <w:ind w:left="1872" w:hanging="360"/>
      </w:pPr>
      <w:rPr>
        <w:rFonts w:hint="default" w:ascii="Wingdings" w:hAnsi="Wingdings"/>
      </w:rPr>
    </w:lvl>
    <w:lvl w:ilvl="3" w:tplc="041A0001" w:tentative="true">
      <w:start w:val="1"/>
      <w:numFmt w:val="bullet"/>
      <w:lvlText w:val=""/>
      <w:lvlJc w:val="left"/>
      <w:pPr>
        <w:ind w:left="2592" w:hanging="360"/>
      </w:pPr>
      <w:rPr>
        <w:rFonts w:hint="default" w:ascii="Symbol" w:hAnsi="Symbol"/>
      </w:rPr>
    </w:lvl>
    <w:lvl w:ilvl="4" w:tplc="041A0003" w:tentative="true">
      <w:start w:val="1"/>
      <w:numFmt w:val="bullet"/>
      <w:lvlText w:val="o"/>
      <w:lvlJc w:val="left"/>
      <w:pPr>
        <w:ind w:left="3312" w:hanging="360"/>
      </w:pPr>
      <w:rPr>
        <w:rFonts w:hint="default" w:ascii="Courier New" w:hAnsi="Courier New" w:cs="Courier New"/>
      </w:rPr>
    </w:lvl>
    <w:lvl w:ilvl="5" w:tplc="041A0005" w:tentative="true">
      <w:start w:val="1"/>
      <w:numFmt w:val="bullet"/>
      <w:lvlText w:val=""/>
      <w:lvlJc w:val="left"/>
      <w:pPr>
        <w:ind w:left="4032" w:hanging="360"/>
      </w:pPr>
      <w:rPr>
        <w:rFonts w:hint="default" w:ascii="Wingdings" w:hAnsi="Wingdings"/>
      </w:rPr>
    </w:lvl>
    <w:lvl w:ilvl="6" w:tplc="041A0001" w:tentative="true">
      <w:start w:val="1"/>
      <w:numFmt w:val="bullet"/>
      <w:lvlText w:val=""/>
      <w:lvlJc w:val="left"/>
      <w:pPr>
        <w:ind w:left="4752" w:hanging="360"/>
      </w:pPr>
      <w:rPr>
        <w:rFonts w:hint="default" w:ascii="Symbol" w:hAnsi="Symbol"/>
      </w:rPr>
    </w:lvl>
    <w:lvl w:ilvl="7" w:tplc="041A0003" w:tentative="true">
      <w:start w:val="1"/>
      <w:numFmt w:val="bullet"/>
      <w:lvlText w:val="o"/>
      <w:lvlJc w:val="left"/>
      <w:pPr>
        <w:ind w:left="5472" w:hanging="360"/>
      </w:pPr>
      <w:rPr>
        <w:rFonts w:hint="default" w:ascii="Courier New" w:hAnsi="Courier New" w:cs="Courier New"/>
      </w:rPr>
    </w:lvl>
    <w:lvl w:ilvl="8" w:tplc="041A0005" w:tentative="true">
      <w:start w:val="1"/>
      <w:numFmt w:val="bullet"/>
      <w:lvlText w:val=""/>
      <w:lvlJc w:val="left"/>
      <w:pPr>
        <w:ind w:left="6192" w:hanging="360"/>
      </w:pPr>
      <w:rPr>
        <w:rFonts w:hint="default" w:ascii="Wingdings" w:hAnsi="Wingdings"/>
      </w:rPr>
    </w:lvl>
  </w:abstractNum>
  <w:abstractNum w:abstractNumId="16">
    <w:nsid w:val="420502ED"/>
    <w:multiLevelType w:val="hybridMultilevel"/>
    <w:tmpl w:val="81FE7C1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0353CE2"/>
    <w:multiLevelType w:val="hybridMultilevel"/>
    <w:tmpl w:val="CD0A8C52"/>
    <w:lvl w:ilvl="0" w:tplc="F2786F6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8">
    <w:nsid w:val="537B6582"/>
    <w:multiLevelType w:val="hybridMultilevel"/>
    <w:tmpl w:val="9558BF7E"/>
    <w:lvl w:ilvl="0" w:tplc="8814F97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4C71C7F"/>
    <w:multiLevelType w:val="hybridMultilevel"/>
    <w:tmpl w:val="81FE7C1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4F20D0E"/>
    <w:multiLevelType w:val="hybridMultilevel"/>
    <w:tmpl w:val="5978E0F0"/>
    <w:lvl w:ilvl="0" w:tplc="8292B586">
      <w:start w:val="27"/>
      <w:numFmt w:val="bullet"/>
      <w:lvlText w:val="-"/>
      <w:lvlJc w:val="left"/>
      <w:pPr>
        <w:tabs>
          <w:tab w:val="num" w:pos="1770"/>
        </w:tabs>
        <w:ind w:left="1770" w:hanging="360"/>
      </w:pPr>
      <w:rPr>
        <w:rFonts w:hint="default" w:ascii="Courier New" w:hAnsi="Courier New" w:eastAsia="Times New Roman" w:cs="Courier New"/>
      </w:rPr>
    </w:lvl>
    <w:lvl w:ilvl="1" w:tplc="041A0003">
      <w:start w:val="1"/>
      <w:numFmt w:val="bullet"/>
      <w:lvlText w:val="o"/>
      <w:lvlJc w:val="left"/>
      <w:pPr>
        <w:tabs>
          <w:tab w:val="num" w:pos="2490"/>
        </w:tabs>
        <w:ind w:left="2490" w:hanging="360"/>
      </w:pPr>
      <w:rPr>
        <w:rFonts w:hint="default" w:ascii="Courier New" w:hAnsi="Courier New" w:cs="Courier New"/>
      </w:rPr>
    </w:lvl>
    <w:lvl w:ilvl="2" w:tplc="041A0005">
      <w:start w:val="1"/>
      <w:numFmt w:val="bullet"/>
      <w:lvlText w:val=""/>
      <w:lvlJc w:val="left"/>
      <w:pPr>
        <w:tabs>
          <w:tab w:val="num" w:pos="3210"/>
        </w:tabs>
        <w:ind w:left="3210" w:hanging="360"/>
      </w:pPr>
      <w:rPr>
        <w:rFonts w:hint="default" w:ascii="Wingdings" w:hAnsi="Wingdings"/>
      </w:rPr>
    </w:lvl>
    <w:lvl w:ilvl="3" w:tplc="041A0001">
      <w:start w:val="1"/>
      <w:numFmt w:val="bullet"/>
      <w:lvlText w:val=""/>
      <w:lvlJc w:val="left"/>
      <w:pPr>
        <w:tabs>
          <w:tab w:val="num" w:pos="3930"/>
        </w:tabs>
        <w:ind w:left="3930" w:hanging="360"/>
      </w:pPr>
      <w:rPr>
        <w:rFonts w:hint="default" w:ascii="Symbol" w:hAnsi="Symbol"/>
      </w:rPr>
    </w:lvl>
    <w:lvl w:ilvl="4" w:tplc="041A0003">
      <w:start w:val="1"/>
      <w:numFmt w:val="bullet"/>
      <w:lvlText w:val="o"/>
      <w:lvlJc w:val="left"/>
      <w:pPr>
        <w:tabs>
          <w:tab w:val="num" w:pos="4650"/>
        </w:tabs>
        <w:ind w:left="4650" w:hanging="360"/>
      </w:pPr>
      <w:rPr>
        <w:rFonts w:hint="default" w:ascii="Courier New" w:hAnsi="Courier New" w:cs="Courier New"/>
      </w:rPr>
    </w:lvl>
    <w:lvl w:ilvl="5" w:tplc="041A0005">
      <w:start w:val="1"/>
      <w:numFmt w:val="bullet"/>
      <w:lvlText w:val=""/>
      <w:lvlJc w:val="left"/>
      <w:pPr>
        <w:tabs>
          <w:tab w:val="num" w:pos="5370"/>
        </w:tabs>
        <w:ind w:left="5370" w:hanging="360"/>
      </w:pPr>
      <w:rPr>
        <w:rFonts w:hint="default" w:ascii="Wingdings" w:hAnsi="Wingdings"/>
      </w:rPr>
    </w:lvl>
    <w:lvl w:ilvl="6" w:tplc="041A0001">
      <w:start w:val="1"/>
      <w:numFmt w:val="bullet"/>
      <w:lvlText w:val=""/>
      <w:lvlJc w:val="left"/>
      <w:pPr>
        <w:tabs>
          <w:tab w:val="num" w:pos="6090"/>
        </w:tabs>
        <w:ind w:left="6090" w:hanging="360"/>
      </w:pPr>
      <w:rPr>
        <w:rFonts w:hint="default" w:ascii="Symbol" w:hAnsi="Symbol"/>
      </w:rPr>
    </w:lvl>
    <w:lvl w:ilvl="7" w:tplc="041A0003">
      <w:start w:val="1"/>
      <w:numFmt w:val="bullet"/>
      <w:lvlText w:val="o"/>
      <w:lvlJc w:val="left"/>
      <w:pPr>
        <w:tabs>
          <w:tab w:val="num" w:pos="6810"/>
        </w:tabs>
        <w:ind w:left="6810" w:hanging="360"/>
      </w:pPr>
      <w:rPr>
        <w:rFonts w:hint="default" w:ascii="Courier New" w:hAnsi="Courier New" w:cs="Courier New"/>
      </w:rPr>
    </w:lvl>
    <w:lvl w:ilvl="8" w:tplc="041A0005">
      <w:start w:val="1"/>
      <w:numFmt w:val="bullet"/>
      <w:lvlText w:val=""/>
      <w:lvlJc w:val="left"/>
      <w:pPr>
        <w:tabs>
          <w:tab w:val="num" w:pos="7530"/>
        </w:tabs>
        <w:ind w:left="7530" w:hanging="360"/>
      </w:pPr>
      <w:rPr>
        <w:rFonts w:hint="default" w:ascii="Wingdings" w:hAnsi="Wingdings"/>
      </w:rPr>
    </w:lvl>
  </w:abstractNum>
  <w:abstractNum w:abstractNumId="21">
    <w:nsid w:val="554039DF"/>
    <w:multiLevelType w:val="hybridMultilevel"/>
    <w:tmpl w:val="BE74FB92"/>
    <w:lvl w:ilvl="0" w:tplc="86E80784">
      <w:start w:val="1"/>
      <w:numFmt w:val="upp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2">
    <w:nsid w:val="577A23E1"/>
    <w:multiLevelType w:val="hybridMultilevel"/>
    <w:tmpl w:val="9B348C28"/>
    <w:lvl w:ilvl="0" w:tplc="00180CAC">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96D734C"/>
    <w:multiLevelType w:val="hybridMultilevel"/>
    <w:tmpl w:val="B9160050"/>
    <w:lvl w:ilvl="0" w:tplc="F6140762">
      <w:start w:val="48"/>
      <w:numFmt w:val="bullet"/>
      <w:lvlText w:val="-"/>
      <w:lvlJc w:val="left"/>
      <w:pPr>
        <w:ind w:left="1400" w:hanging="360"/>
      </w:pPr>
      <w:rPr>
        <w:rFonts w:hint="default" w:ascii="Arial" w:hAnsi="Arial" w:eastAsia="Times New Roman" w:cs="Arial"/>
      </w:rPr>
    </w:lvl>
    <w:lvl w:ilvl="1" w:tplc="041A0003" w:tentative="true">
      <w:start w:val="1"/>
      <w:numFmt w:val="bullet"/>
      <w:lvlText w:val="o"/>
      <w:lvlJc w:val="left"/>
      <w:pPr>
        <w:ind w:left="2120" w:hanging="360"/>
      </w:pPr>
      <w:rPr>
        <w:rFonts w:hint="default" w:ascii="Courier New" w:hAnsi="Courier New" w:cs="Courier New"/>
      </w:rPr>
    </w:lvl>
    <w:lvl w:ilvl="2" w:tplc="041A0005" w:tentative="true">
      <w:start w:val="1"/>
      <w:numFmt w:val="bullet"/>
      <w:lvlText w:val=""/>
      <w:lvlJc w:val="left"/>
      <w:pPr>
        <w:ind w:left="2840" w:hanging="360"/>
      </w:pPr>
      <w:rPr>
        <w:rFonts w:hint="default" w:ascii="Wingdings" w:hAnsi="Wingdings"/>
      </w:rPr>
    </w:lvl>
    <w:lvl w:ilvl="3" w:tplc="041A0001" w:tentative="true">
      <w:start w:val="1"/>
      <w:numFmt w:val="bullet"/>
      <w:lvlText w:val=""/>
      <w:lvlJc w:val="left"/>
      <w:pPr>
        <w:ind w:left="3560" w:hanging="360"/>
      </w:pPr>
      <w:rPr>
        <w:rFonts w:hint="default" w:ascii="Symbol" w:hAnsi="Symbol"/>
      </w:rPr>
    </w:lvl>
    <w:lvl w:ilvl="4" w:tplc="041A0003" w:tentative="true">
      <w:start w:val="1"/>
      <w:numFmt w:val="bullet"/>
      <w:lvlText w:val="o"/>
      <w:lvlJc w:val="left"/>
      <w:pPr>
        <w:ind w:left="4280" w:hanging="360"/>
      </w:pPr>
      <w:rPr>
        <w:rFonts w:hint="default" w:ascii="Courier New" w:hAnsi="Courier New" w:cs="Courier New"/>
      </w:rPr>
    </w:lvl>
    <w:lvl w:ilvl="5" w:tplc="041A0005" w:tentative="true">
      <w:start w:val="1"/>
      <w:numFmt w:val="bullet"/>
      <w:lvlText w:val=""/>
      <w:lvlJc w:val="left"/>
      <w:pPr>
        <w:ind w:left="5000" w:hanging="360"/>
      </w:pPr>
      <w:rPr>
        <w:rFonts w:hint="default" w:ascii="Wingdings" w:hAnsi="Wingdings"/>
      </w:rPr>
    </w:lvl>
    <w:lvl w:ilvl="6" w:tplc="041A0001" w:tentative="true">
      <w:start w:val="1"/>
      <w:numFmt w:val="bullet"/>
      <w:lvlText w:val=""/>
      <w:lvlJc w:val="left"/>
      <w:pPr>
        <w:ind w:left="5720" w:hanging="360"/>
      </w:pPr>
      <w:rPr>
        <w:rFonts w:hint="default" w:ascii="Symbol" w:hAnsi="Symbol"/>
      </w:rPr>
    </w:lvl>
    <w:lvl w:ilvl="7" w:tplc="041A0003" w:tentative="true">
      <w:start w:val="1"/>
      <w:numFmt w:val="bullet"/>
      <w:lvlText w:val="o"/>
      <w:lvlJc w:val="left"/>
      <w:pPr>
        <w:ind w:left="6440" w:hanging="360"/>
      </w:pPr>
      <w:rPr>
        <w:rFonts w:hint="default" w:ascii="Courier New" w:hAnsi="Courier New" w:cs="Courier New"/>
      </w:rPr>
    </w:lvl>
    <w:lvl w:ilvl="8" w:tplc="041A0005" w:tentative="true">
      <w:start w:val="1"/>
      <w:numFmt w:val="bullet"/>
      <w:lvlText w:val=""/>
      <w:lvlJc w:val="left"/>
      <w:pPr>
        <w:ind w:left="7160" w:hanging="360"/>
      </w:pPr>
      <w:rPr>
        <w:rFonts w:hint="default" w:ascii="Wingdings" w:hAnsi="Wingdings"/>
      </w:rPr>
    </w:lvl>
  </w:abstractNum>
  <w:abstractNum w:abstractNumId="24">
    <w:nsid w:val="5A8269D0"/>
    <w:multiLevelType w:val="hybridMultilevel"/>
    <w:tmpl w:val="6066929A"/>
    <w:lvl w:ilvl="0" w:tplc="9A38FBB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B1F02E9"/>
    <w:multiLevelType w:val="hybridMultilevel"/>
    <w:tmpl w:val="3798109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66435ED5"/>
    <w:multiLevelType w:val="hybridMultilevel"/>
    <w:tmpl w:val="8082850C"/>
    <w:lvl w:ilvl="0" w:tplc="C80E55D0">
      <w:start w:val="1"/>
      <w:numFmt w:val="upperLetter"/>
      <w:lvlText w:val="%1)"/>
      <w:lvlJc w:val="left"/>
      <w:pPr>
        <w:ind w:left="1428" w:hanging="360"/>
      </w:pPr>
      <w:rPr>
        <w:rFonts w:hint="default"/>
      </w:r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abstractNum w:abstractNumId="27">
    <w:nsid w:val="6C862ABC"/>
    <w:multiLevelType w:val="hybridMultilevel"/>
    <w:tmpl w:val="B484A520"/>
    <w:lvl w:ilvl="0" w:tplc="E898A580">
      <w:start w:val="1"/>
      <w:numFmt w:val="decimal"/>
      <w:lvlText w:val="%1."/>
      <w:lvlJc w:val="left"/>
      <w:pPr>
        <w:ind w:left="720" w:hanging="360"/>
      </w:pPr>
      <w:rPr>
        <w:rFonts w:hint="default"/>
        <w:b/>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34B4C27"/>
    <w:multiLevelType w:val="hybridMultilevel"/>
    <w:tmpl w:val="8528EE0C"/>
    <w:lvl w:ilvl="0" w:tplc="8F2639D2">
      <w:start w:val="2"/>
      <w:numFmt w:val="bullet"/>
      <w:lvlText w:val="-"/>
      <w:lvlJc w:val="left"/>
      <w:pPr>
        <w:tabs>
          <w:tab w:val="num" w:pos="1080"/>
        </w:tabs>
        <w:ind w:left="1080" w:hanging="360"/>
      </w:pPr>
      <w:rPr>
        <w:rFonts w:hint="default" w:ascii="Verdana" w:hAnsi="Verdana" w:eastAsia="Times New Roman" w:cs="Times New Roman"/>
      </w:rPr>
    </w:lvl>
    <w:lvl w:ilvl="1" w:tplc="04090003">
      <w:start w:val="1"/>
      <w:numFmt w:val="bullet"/>
      <w:lvlText w:val="o"/>
      <w:lvlJc w:val="left"/>
      <w:pPr>
        <w:tabs>
          <w:tab w:val="num" w:pos="1800"/>
        </w:tabs>
        <w:ind w:left="1800" w:hanging="360"/>
      </w:pPr>
      <w:rPr>
        <w:rFonts w:hint="default" w:ascii="Courier New" w:hAnsi="Courier New" w:cs="Courier New"/>
      </w:rPr>
    </w:lvl>
    <w:lvl w:ilvl="2" w:tplc="04090005">
      <w:start w:val="1"/>
      <w:numFmt w:val="bullet"/>
      <w:lvlText w:val=""/>
      <w:lvlJc w:val="left"/>
      <w:pPr>
        <w:tabs>
          <w:tab w:val="num" w:pos="2520"/>
        </w:tabs>
        <w:ind w:left="2520" w:hanging="360"/>
      </w:pPr>
      <w:rPr>
        <w:rFonts w:hint="default" w:ascii="Wingdings" w:hAnsi="Wingdings"/>
      </w:rPr>
    </w:lvl>
    <w:lvl w:ilvl="3" w:tplc="04090001">
      <w:start w:val="1"/>
      <w:numFmt w:val="bullet"/>
      <w:lvlText w:val=""/>
      <w:lvlJc w:val="left"/>
      <w:pPr>
        <w:tabs>
          <w:tab w:val="num" w:pos="3240"/>
        </w:tabs>
        <w:ind w:left="3240" w:hanging="360"/>
      </w:pPr>
      <w:rPr>
        <w:rFonts w:hint="default" w:ascii="Symbol" w:hAnsi="Symbol"/>
      </w:rPr>
    </w:lvl>
    <w:lvl w:ilvl="4" w:tplc="04090003">
      <w:start w:val="1"/>
      <w:numFmt w:val="bullet"/>
      <w:lvlText w:val="o"/>
      <w:lvlJc w:val="left"/>
      <w:pPr>
        <w:tabs>
          <w:tab w:val="num" w:pos="3960"/>
        </w:tabs>
        <w:ind w:left="3960" w:hanging="360"/>
      </w:pPr>
      <w:rPr>
        <w:rFonts w:hint="default" w:ascii="Courier New" w:hAnsi="Courier New" w:cs="Courier New"/>
      </w:rPr>
    </w:lvl>
    <w:lvl w:ilvl="5" w:tplc="04090005">
      <w:start w:val="1"/>
      <w:numFmt w:val="bullet"/>
      <w:lvlText w:val=""/>
      <w:lvlJc w:val="left"/>
      <w:pPr>
        <w:tabs>
          <w:tab w:val="num" w:pos="4680"/>
        </w:tabs>
        <w:ind w:left="4680" w:hanging="360"/>
      </w:pPr>
      <w:rPr>
        <w:rFonts w:hint="default" w:ascii="Wingdings" w:hAnsi="Wingdings"/>
      </w:rPr>
    </w:lvl>
    <w:lvl w:ilvl="6" w:tplc="04090001">
      <w:start w:val="1"/>
      <w:numFmt w:val="bullet"/>
      <w:lvlText w:val=""/>
      <w:lvlJc w:val="left"/>
      <w:pPr>
        <w:tabs>
          <w:tab w:val="num" w:pos="5400"/>
        </w:tabs>
        <w:ind w:left="5400" w:hanging="360"/>
      </w:pPr>
      <w:rPr>
        <w:rFonts w:hint="default" w:ascii="Symbol" w:hAnsi="Symbol"/>
      </w:rPr>
    </w:lvl>
    <w:lvl w:ilvl="7" w:tplc="04090003">
      <w:start w:val="1"/>
      <w:numFmt w:val="bullet"/>
      <w:lvlText w:val="o"/>
      <w:lvlJc w:val="left"/>
      <w:pPr>
        <w:tabs>
          <w:tab w:val="num" w:pos="6120"/>
        </w:tabs>
        <w:ind w:left="6120" w:hanging="360"/>
      </w:pPr>
      <w:rPr>
        <w:rFonts w:hint="default" w:ascii="Courier New" w:hAnsi="Courier New" w:cs="Courier New"/>
      </w:rPr>
    </w:lvl>
    <w:lvl w:ilvl="8" w:tplc="04090005">
      <w:start w:val="1"/>
      <w:numFmt w:val="bullet"/>
      <w:lvlText w:val=""/>
      <w:lvlJc w:val="left"/>
      <w:pPr>
        <w:tabs>
          <w:tab w:val="num" w:pos="6840"/>
        </w:tabs>
        <w:ind w:left="6840" w:hanging="360"/>
      </w:pPr>
      <w:rPr>
        <w:rFonts w:hint="default" w:ascii="Wingdings" w:hAnsi="Wingdings"/>
      </w:rPr>
    </w:lvl>
  </w:abstractNum>
  <w:abstractNum w:abstractNumId="29">
    <w:nsid w:val="74E1367A"/>
    <w:multiLevelType w:val="hybridMultilevel"/>
    <w:tmpl w:val="CFB60B74"/>
    <w:lvl w:ilvl="0" w:tplc="71041D84">
      <w:start w:val="48"/>
      <w:numFmt w:val="bullet"/>
      <w:lvlText w:val="-"/>
      <w:lvlJc w:val="left"/>
      <w:pPr>
        <w:ind w:left="792" w:hanging="360"/>
      </w:pPr>
      <w:rPr>
        <w:rFonts w:hint="default" w:ascii="Arial" w:hAnsi="Arial" w:cs="Arial" w:eastAsiaTheme="minorHAnsi"/>
        <w:sz w:val="23"/>
      </w:rPr>
    </w:lvl>
    <w:lvl w:ilvl="1" w:tplc="041A0003" w:tentative="true">
      <w:start w:val="1"/>
      <w:numFmt w:val="bullet"/>
      <w:lvlText w:val="o"/>
      <w:lvlJc w:val="left"/>
      <w:pPr>
        <w:ind w:left="1512" w:hanging="360"/>
      </w:pPr>
      <w:rPr>
        <w:rFonts w:hint="default" w:ascii="Courier New" w:hAnsi="Courier New" w:cs="Courier New"/>
      </w:rPr>
    </w:lvl>
    <w:lvl w:ilvl="2" w:tplc="041A0005" w:tentative="true">
      <w:start w:val="1"/>
      <w:numFmt w:val="bullet"/>
      <w:lvlText w:val=""/>
      <w:lvlJc w:val="left"/>
      <w:pPr>
        <w:ind w:left="2232" w:hanging="360"/>
      </w:pPr>
      <w:rPr>
        <w:rFonts w:hint="default" w:ascii="Wingdings" w:hAnsi="Wingdings"/>
      </w:rPr>
    </w:lvl>
    <w:lvl w:ilvl="3" w:tplc="041A0001" w:tentative="true">
      <w:start w:val="1"/>
      <w:numFmt w:val="bullet"/>
      <w:lvlText w:val=""/>
      <w:lvlJc w:val="left"/>
      <w:pPr>
        <w:ind w:left="2952" w:hanging="360"/>
      </w:pPr>
      <w:rPr>
        <w:rFonts w:hint="default" w:ascii="Symbol" w:hAnsi="Symbol"/>
      </w:rPr>
    </w:lvl>
    <w:lvl w:ilvl="4" w:tplc="041A0003" w:tentative="true">
      <w:start w:val="1"/>
      <w:numFmt w:val="bullet"/>
      <w:lvlText w:val="o"/>
      <w:lvlJc w:val="left"/>
      <w:pPr>
        <w:ind w:left="3672" w:hanging="360"/>
      </w:pPr>
      <w:rPr>
        <w:rFonts w:hint="default" w:ascii="Courier New" w:hAnsi="Courier New" w:cs="Courier New"/>
      </w:rPr>
    </w:lvl>
    <w:lvl w:ilvl="5" w:tplc="041A0005" w:tentative="true">
      <w:start w:val="1"/>
      <w:numFmt w:val="bullet"/>
      <w:lvlText w:val=""/>
      <w:lvlJc w:val="left"/>
      <w:pPr>
        <w:ind w:left="4392" w:hanging="360"/>
      </w:pPr>
      <w:rPr>
        <w:rFonts w:hint="default" w:ascii="Wingdings" w:hAnsi="Wingdings"/>
      </w:rPr>
    </w:lvl>
    <w:lvl w:ilvl="6" w:tplc="041A0001" w:tentative="true">
      <w:start w:val="1"/>
      <w:numFmt w:val="bullet"/>
      <w:lvlText w:val=""/>
      <w:lvlJc w:val="left"/>
      <w:pPr>
        <w:ind w:left="5112" w:hanging="360"/>
      </w:pPr>
      <w:rPr>
        <w:rFonts w:hint="default" w:ascii="Symbol" w:hAnsi="Symbol"/>
      </w:rPr>
    </w:lvl>
    <w:lvl w:ilvl="7" w:tplc="041A0003" w:tentative="true">
      <w:start w:val="1"/>
      <w:numFmt w:val="bullet"/>
      <w:lvlText w:val="o"/>
      <w:lvlJc w:val="left"/>
      <w:pPr>
        <w:ind w:left="5832" w:hanging="360"/>
      </w:pPr>
      <w:rPr>
        <w:rFonts w:hint="default" w:ascii="Courier New" w:hAnsi="Courier New" w:cs="Courier New"/>
      </w:rPr>
    </w:lvl>
    <w:lvl w:ilvl="8" w:tplc="041A0005" w:tentative="true">
      <w:start w:val="1"/>
      <w:numFmt w:val="bullet"/>
      <w:lvlText w:val=""/>
      <w:lvlJc w:val="left"/>
      <w:pPr>
        <w:ind w:left="6552" w:hanging="360"/>
      </w:pPr>
      <w:rPr>
        <w:rFonts w:hint="default" w:ascii="Wingdings" w:hAnsi="Wingdings"/>
      </w:rPr>
    </w:lvl>
  </w:abstractNum>
  <w:abstractNum w:abstractNumId="30">
    <w:nsid w:val="76515822"/>
    <w:multiLevelType w:val="hybridMultilevel"/>
    <w:tmpl w:val="3022F438"/>
    <w:lvl w:ilvl="0" w:tplc="5DF05B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1">
    <w:nsid w:val="7BA36FA2"/>
    <w:multiLevelType w:val="hybridMultilevel"/>
    <w:tmpl w:val="3798109C"/>
    <w:lvl w:ilvl="0" w:tplc="041A000F">
      <w:start w:val="1"/>
      <w:numFmt w:val="decimal"/>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7EDA485F"/>
    <w:multiLevelType w:val="hybridMultilevel"/>
    <w:tmpl w:val="7952ABCA"/>
    <w:lvl w:ilvl="0" w:tplc="5BEE0CC8">
      <w:start w:val="48"/>
      <w:numFmt w:val="bullet"/>
      <w:lvlText w:val="-"/>
      <w:lvlJc w:val="left"/>
      <w:pPr>
        <w:ind w:left="1080" w:hanging="360"/>
      </w:pPr>
      <w:rPr>
        <w:rFonts w:hint="default" w:ascii="Times New Roman" w:hAnsi="Times New Roman" w:cs="Times New Roman" w:eastAsiaTheme="minorEastAsia"/>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F5524DB"/>
    <w:multiLevelType w:val="hybridMultilevel"/>
    <w:tmpl w:val="2430CC0C"/>
    <w:lvl w:ilvl="0" w:tplc="A554343A">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2"/>
  </w:num>
  <w:num w:numId="3">
    <w:abstractNumId w:val="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
  </w:num>
  <w:num w:numId="10">
    <w:abstractNumId w:val="25"/>
  </w:num>
  <w:num w:numId="11">
    <w:abstractNumId w:val="31"/>
  </w:num>
  <w:num w:numId="12">
    <w:abstractNumId w:val="24"/>
  </w:num>
  <w:num w:numId="13">
    <w:abstractNumId w:val="6"/>
  </w:num>
  <w:num w:numId="14">
    <w:abstractNumId w:val="19"/>
  </w:num>
  <w:num w:numId="15">
    <w:abstractNumId w:val="16"/>
  </w:num>
  <w:num w:numId="16">
    <w:abstractNumId w:val="1"/>
  </w:num>
  <w:num w:numId="17">
    <w:abstractNumId w:val="5"/>
  </w:num>
  <w:num w:numId="18">
    <w:abstractNumId w:val="22"/>
  </w:num>
  <w:num w:numId="19">
    <w:abstractNumId w:val="33"/>
  </w:num>
  <w:num w:numId="20">
    <w:abstractNumId w:val="28"/>
  </w:num>
  <w:num w:numId="21">
    <w:abstractNumId w:val="21"/>
  </w:num>
  <w:num w:numId="22">
    <w:abstractNumId w:val="0"/>
  </w:num>
  <w:num w:numId="23">
    <w:abstractNumId w:val="8"/>
  </w:num>
  <w:num w:numId="24">
    <w:abstractNumId w:val="4"/>
  </w:num>
  <w:num w:numId="25">
    <w:abstractNumId w:val="9"/>
  </w:num>
  <w:num w:numId="26">
    <w:abstractNumId w:val="26"/>
  </w:num>
  <w:num w:numId="27">
    <w:abstractNumId w:val="14"/>
  </w:num>
  <w:num w:numId="28">
    <w:abstractNumId w:val="18"/>
  </w:num>
  <w:num w:numId="29">
    <w:abstractNumId w:val="17"/>
  </w:num>
  <w:num w:numId="30">
    <w:abstractNumId w:val="27"/>
  </w:num>
  <w:num w:numId="31">
    <w:abstractNumId w:val="11"/>
  </w:num>
  <w:num w:numId="32">
    <w:abstractNumId w:val="32"/>
  </w:num>
  <w:num w:numId="33">
    <w:abstractNumId w:val="23"/>
  </w:num>
  <w:num w:numId="34">
    <w:abstractNumId w:val="3"/>
  </w:num>
  <w:num w:numId="35">
    <w:abstractNumId w:val="13"/>
  </w:num>
  <w:num w:numId="36">
    <w:abstractNumId w:val="15"/>
  </w:num>
  <w:num w:numId="37">
    <w:abstractNumId w:val="2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FA7"/>
    <w:rsid w:val="000008FB"/>
    <w:rsid w:val="0001140D"/>
    <w:rsid w:val="000219EA"/>
    <w:rsid w:val="00035A1B"/>
    <w:rsid w:val="000374DD"/>
    <w:rsid w:val="000452EA"/>
    <w:rsid w:val="00047010"/>
    <w:rsid w:val="00071ADA"/>
    <w:rsid w:val="000760C9"/>
    <w:rsid w:val="000762B2"/>
    <w:rsid w:val="0009048E"/>
    <w:rsid w:val="00090C9B"/>
    <w:rsid w:val="000933A3"/>
    <w:rsid w:val="000C3B8A"/>
    <w:rsid w:val="000D1DCA"/>
    <w:rsid w:val="000F2DC3"/>
    <w:rsid w:val="00103257"/>
    <w:rsid w:val="00107A80"/>
    <w:rsid w:val="00117984"/>
    <w:rsid w:val="00133C75"/>
    <w:rsid w:val="00134B5E"/>
    <w:rsid w:val="0013558E"/>
    <w:rsid w:val="00143B0A"/>
    <w:rsid w:val="001476B1"/>
    <w:rsid w:val="00151964"/>
    <w:rsid w:val="00151AC6"/>
    <w:rsid w:val="00161921"/>
    <w:rsid w:val="00163A86"/>
    <w:rsid w:val="0016545A"/>
    <w:rsid w:val="00166FE9"/>
    <w:rsid w:val="001741DB"/>
    <w:rsid w:val="001763B5"/>
    <w:rsid w:val="00186A44"/>
    <w:rsid w:val="00196FDF"/>
    <w:rsid w:val="001A08F6"/>
    <w:rsid w:val="001A771B"/>
    <w:rsid w:val="001B58A6"/>
    <w:rsid w:val="001B7557"/>
    <w:rsid w:val="001C17C8"/>
    <w:rsid w:val="001C2784"/>
    <w:rsid w:val="001C4AE1"/>
    <w:rsid w:val="001D4D99"/>
    <w:rsid w:val="001F087F"/>
    <w:rsid w:val="001F2EB7"/>
    <w:rsid w:val="001F7461"/>
    <w:rsid w:val="001F74EF"/>
    <w:rsid w:val="001F7BBF"/>
    <w:rsid w:val="00201921"/>
    <w:rsid w:val="00210E49"/>
    <w:rsid w:val="00215396"/>
    <w:rsid w:val="002250A1"/>
    <w:rsid w:val="002329B2"/>
    <w:rsid w:val="0023468A"/>
    <w:rsid w:val="002639BB"/>
    <w:rsid w:val="00271911"/>
    <w:rsid w:val="00273CE3"/>
    <w:rsid w:val="00290782"/>
    <w:rsid w:val="00291434"/>
    <w:rsid w:val="002974F2"/>
    <w:rsid w:val="002A0BC5"/>
    <w:rsid w:val="002A5D19"/>
    <w:rsid w:val="002A6F58"/>
    <w:rsid w:val="002B7335"/>
    <w:rsid w:val="002D4313"/>
    <w:rsid w:val="002E5DC4"/>
    <w:rsid w:val="002E5FEE"/>
    <w:rsid w:val="002F58D9"/>
    <w:rsid w:val="00301F07"/>
    <w:rsid w:val="00313E52"/>
    <w:rsid w:val="00323B12"/>
    <w:rsid w:val="003308E4"/>
    <w:rsid w:val="00330E5B"/>
    <w:rsid w:val="00350E7B"/>
    <w:rsid w:val="003625C7"/>
    <w:rsid w:val="0036300D"/>
    <w:rsid w:val="003644A8"/>
    <w:rsid w:val="00376C7F"/>
    <w:rsid w:val="00383836"/>
    <w:rsid w:val="00384E23"/>
    <w:rsid w:val="00385606"/>
    <w:rsid w:val="00386D9C"/>
    <w:rsid w:val="00392D60"/>
    <w:rsid w:val="00395D98"/>
    <w:rsid w:val="0039637D"/>
    <w:rsid w:val="003C1AFA"/>
    <w:rsid w:val="003C7DAE"/>
    <w:rsid w:val="003D1998"/>
    <w:rsid w:val="003D5C99"/>
    <w:rsid w:val="003D70ED"/>
    <w:rsid w:val="003E208F"/>
    <w:rsid w:val="003F2166"/>
    <w:rsid w:val="004105DA"/>
    <w:rsid w:val="00413FC9"/>
    <w:rsid w:val="004145A7"/>
    <w:rsid w:val="00425080"/>
    <w:rsid w:val="00425F5C"/>
    <w:rsid w:val="00427B48"/>
    <w:rsid w:val="00441B0C"/>
    <w:rsid w:val="00453427"/>
    <w:rsid w:val="0046352B"/>
    <w:rsid w:val="00484E17"/>
    <w:rsid w:val="004859A0"/>
    <w:rsid w:val="00492920"/>
    <w:rsid w:val="00493197"/>
    <w:rsid w:val="0049382D"/>
    <w:rsid w:val="004B0329"/>
    <w:rsid w:val="004B19E0"/>
    <w:rsid w:val="004B6C82"/>
    <w:rsid w:val="004C1B5A"/>
    <w:rsid w:val="004C1FD2"/>
    <w:rsid w:val="004C594A"/>
    <w:rsid w:val="004D0241"/>
    <w:rsid w:val="004D5832"/>
    <w:rsid w:val="004D5C20"/>
    <w:rsid w:val="004E0ACE"/>
    <w:rsid w:val="004E2C9F"/>
    <w:rsid w:val="004E2D43"/>
    <w:rsid w:val="004E3152"/>
    <w:rsid w:val="004E4E08"/>
    <w:rsid w:val="004E77B0"/>
    <w:rsid w:val="004F2306"/>
    <w:rsid w:val="004F2A87"/>
    <w:rsid w:val="004F2BC4"/>
    <w:rsid w:val="004F5D1E"/>
    <w:rsid w:val="004F6B84"/>
    <w:rsid w:val="004F7FFD"/>
    <w:rsid w:val="00522E93"/>
    <w:rsid w:val="00540AA8"/>
    <w:rsid w:val="0054131D"/>
    <w:rsid w:val="00545808"/>
    <w:rsid w:val="00545A08"/>
    <w:rsid w:val="00546CF1"/>
    <w:rsid w:val="00550566"/>
    <w:rsid w:val="0055091F"/>
    <w:rsid w:val="005549EA"/>
    <w:rsid w:val="005563D4"/>
    <w:rsid w:val="00556A24"/>
    <w:rsid w:val="005655C6"/>
    <w:rsid w:val="005679D4"/>
    <w:rsid w:val="0058401D"/>
    <w:rsid w:val="00592AAE"/>
    <w:rsid w:val="005968E4"/>
    <w:rsid w:val="005B01E9"/>
    <w:rsid w:val="005C022F"/>
    <w:rsid w:val="005C6226"/>
    <w:rsid w:val="005D5D8D"/>
    <w:rsid w:val="005E142F"/>
    <w:rsid w:val="005E29E6"/>
    <w:rsid w:val="005E74F6"/>
    <w:rsid w:val="005F2476"/>
    <w:rsid w:val="005F4A7A"/>
    <w:rsid w:val="00612AD9"/>
    <w:rsid w:val="006161D5"/>
    <w:rsid w:val="0062047A"/>
    <w:rsid w:val="006241B2"/>
    <w:rsid w:val="00632E5C"/>
    <w:rsid w:val="0064293F"/>
    <w:rsid w:val="0064541B"/>
    <w:rsid w:val="00645E48"/>
    <w:rsid w:val="00650661"/>
    <w:rsid w:val="0065738F"/>
    <w:rsid w:val="006632EE"/>
    <w:rsid w:val="00664088"/>
    <w:rsid w:val="0067336B"/>
    <w:rsid w:val="00674EAA"/>
    <w:rsid w:val="00676C72"/>
    <w:rsid w:val="00677478"/>
    <w:rsid w:val="00681900"/>
    <w:rsid w:val="00681AFA"/>
    <w:rsid w:val="00682EEE"/>
    <w:rsid w:val="00683F45"/>
    <w:rsid w:val="00695120"/>
    <w:rsid w:val="006B2CAC"/>
    <w:rsid w:val="006C0075"/>
    <w:rsid w:val="006D5570"/>
    <w:rsid w:val="006E3148"/>
    <w:rsid w:val="006E4716"/>
    <w:rsid w:val="00701C87"/>
    <w:rsid w:val="00702EE0"/>
    <w:rsid w:val="007052AD"/>
    <w:rsid w:val="007213AA"/>
    <w:rsid w:val="0072518C"/>
    <w:rsid w:val="0073587E"/>
    <w:rsid w:val="00735B6E"/>
    <w:rsid w:val="00746B2F"/>
    <w:rsid w:val="0077722F"/>
    <w:rsid w:val="00786A29"/>
    <w:rsid w:val="00795BDF"/>
    <w:rsid w:val="007A347E"/>
    <w:rsid w:val="007B6BE1"/>
    <w:rsid w:val="007D0064"/>
    <w:rsid w:val="007D56E5"/>
    <w:rsid w:val="007D74B7"/>
    <w:rsid w:val="007E4B65"/>
    <w:rsid w:val="007E7CBA"/>
    <w:rsid w:val="007F4923"/>
    <w:rsid w:val="00801D62"/>
    <w:rsid w:val="00806A54"/>
    <w:rsid w:val="00821C78"/>
    <w:rsid w:val="008247B5"/>
    <w:rsid w:val="0083108A"/>
    <w:rsid w:val="00867007"/>
    <w:rsid w:val="00873BBA"/>
    <w:rsid w:val="00874371"/>
    <w:rsid w:val="008817D8"/>
    <w:rsid w:val="00882288"/>
    <w:rsid w:val="008828F8"/>
    <w:rsid w:val="00892057"/>
    <w:rsid w:val="00893935"/>
    <w:rsid w:val="008977E6"/>
    <w:rsid w:val="008A501D"/>
    <w:rsid w:val="008A76E4"/>
    <w:rsid w:val="008B61F8"/>
    <w:rsid w:val="008C4D24"/>
    <w:rsid w:val="008D2724"/>
    <w:rsid w:val="008D7AF8"/>
    <w:rsid w:val="008E2FA7"/>
    <w:rsid w:val="008E3865"/>
    <w:rsid w:val="008F1D2C"/>
    <w:rsid w:val="00905635"/>
    <w:rsid w:val="00920B86"/>
    <w:rsid w:val="009247C2"/>
    <w:rsid w:val="0092622D"/>
    <w:rsid w:val="00926ADD"/>
    <w:rsid w:val="00931112"/>
    <w:rsid w:val="00941121"/>
    <w:rsid w:val="00941B2D"/>
    <w:rsid w:val="00945EAD"/>
    <w:rsid w:val="009475A2"/>
    <w:rsid w:val="009476EE"/>
    <w:rsid w:val="00950388"/>
    <w:rsid w:val="00953BC0"/>
    <w:rsid w:val="00954F3A"/>
    <w:rsid w:val="0096547E"/>
    <w:rsid w:val="00973F26"/>
    <w:rsid w:val="00982E51"/>
    <w:rsid w:val="00997D93"/>
    <w:rsid w:val="009A0BE8"/>
    <w:rsid w:val="009A4833"/>
    <w:rsid w:val="009B6D39"/>
    <w:rsid w:val="009C012B"/>
    <w:rsid w:val="009C2284"/>
    <w:rsid w:val="009C6B02"/>
    <w:rsid w:val="009C7776"/>
    <w:rsid w:val="009D09E3"/>
    <w:rsid w:val="009D2B23"/>
    <w:rsid w:val="009D2D20"/>
    <w:rsid w:val="009D6348"/>
    <w:rsid w:val="009E2E6C"/>
    <w:rsid w:val="009E46BF"/>
    <w:rsid w:val="009F079B"/>
    <w:rsid w:val="009F16E5"/>
    <w:rsid w:val="00A018A0"/>
    <w:rsid w:val="00A15E1D"/>
    <w:rsid w:val="00A208B0"/>
    <w:rsid w:val="00A20CCF"/>
    <w:rsid w:val="00A21105"/>
    <w:rsid w:val="00A230D8"/>
    <w:rsid w:val="00A23100"/>
    <w:rsid w:val="00A238E2"/>
    <w:rsid w:val="00A35E78"/>
    <w:rsid w:val="00A400F9"/>
    <w:rsid w:val="00A44541"/>
    <w:rsid w:val="00A469C9"/>
    <w:rsid w:val="00A53D80"/>
    <w:rsid w:val="00A54521"/>
    <w:rsid w:val="00A61E76"/>
    <w:rsid w:val="00A70F51"/>
    <w:rsid w:val="00A714D0"/>
    <w:rsid w:val="00A804F8"/>
    <w:rsid w:val="00A85BB2"/>
    <w:rsid w:val="00A9385F"/>
    <w:rsid w:val="00A9395A"/>
    <w:rsid w:val="00AB4E44"/>
    <w:rsid w:val="00AB56F0"/>
    <w:rsid w:val="00AC3F35"/>
    <w:rsid w:val="00AE70BB"/>
    <w:rsid w:val="00AF217B"/>
    <w:rsid w:val="00AF45E2"/>
    <w:rsid w:val="00B00F3C"/>
    <w:rsid w:val="00B0330A"/>
    <w:rsid w:val="00B174BC"/>
    <w:rsid w:val="00B21561"/>
    <w:rsid w:val="00B544D1"/>
    <w:rsid w:val="00B616F7"/>
    <w:rsid w:val="00B6278E"/>
    <w:rsid w:val="00B73493"/>
    <w:rsid w:val="00B73CFB"/>
    <w:rsid w:val="00B85613"/>
    <w:rsid w:val="00B87FB0"/>
    <w:rsid w:val="00B90DE0"/>
    <w:rsid w:val="00B922B3"/>
    <w:rsid w:val="00B93B6C"/>
    <w:rsid w:val="00BA2A01"/>
    <w:rsid w:val="00BB1919"/>
    <w:rsid w:val="00BC6DFD"/>
    <w:rsid w:val="00BE1788"/>
    <w:rsid w:val="00BE6D4E"/>
    <w:rsid w:val="00BE707E"/>
    <w:rsid w:val="00BF310D"/>
    <w:rsid w:val="00BF4382"/>
    <w:rsid w:val="00C03AF4"/>
    <w:rsid w:val="00C13C96"/>
    <w:rsid w:val="00C233EC"/>
    <w:rsid w:val="00C25477"/>
    <w:rsid w:val="00C271D4"/>
    <w:rsid w:val="00C4269F"/>
    <w:rsid w:val="00C43A24"/>
    <w:rsid w:val="00C4462F"/>
    <w:rsid w:val="00C46FE6"/>
    <w:rsid w:val="00C536DF"/>
    <w:rsid w:val="00C54690"/>
    <w:rsid w:val="00C55AE4"/>
    <w:rsid w:val="00C56481"/>
    <w:rsid w:val="00C622AF"/>
    <w:rsid w:val="00C63E1E"/>
    <w:rsid w:val="00C6538D"/>
    <w:rsid w:val="00C7427D"/>
    <w:rsid w:val="00CA0BD1"/>
    <w:rsid w:val="00CA7A45"/>
    <w:rsid w:val="00CB38AD"/>
    <w:rsid w:val="00CB4950"/>
    <w:rsid w:val="00CC4C8B"/>
    <w:rsid w:val="00D17BC5"/>
    <w:rsid w:val="00D20698"/>
    <w:rsid w:val="00D26CE3"/>
    <w:rsid w:val="00D3256B"/>
    <w:rsid w:val="00D435CA"/>
    <w:rsid w:val="00D536CA"/>
    <w:rsid w:val="00D56655"/>
    <w:rsid w:val="00D60BB4"/>
    <w:rsid w:val="00D70DA8"/>
    <w:rsid w:val="00D82A7C"/>
    <w:rsid w:val="00D84907"/>
    <w:rsid w:val="00D86636"/>
    <w:rsid w:val="00DA64FB"/>
    <w:rsid w:val="00DB35A3"/>
    <w:rsid w:val="00DB4CA2"/>
    <w:rsid w:val="00DB56E8"/>
    <w:rsid w:val="00DC4551"/>
    <w:rsid w:val="00DF1025"/>
    <w:rsid w:val="00E0386B"/>
    <w:rsid w:val="00E079AE"/>
    <w:rsid w:val="00E33DDA"/>
    <w:rsid w:val="00E36D12"/>
    <w:rsid w:val="00E41C6C"/>
    <w:rsid w:val="00E45300"/>
    <w:rsid w:val="00E51286"/>
    <w:rsid w:val="00E61C1C"/>
    <w:rsid w:val="00E64159"/>
    <w:rsid w:val="00E64CFD"/>
    <w:rsid w:val="00E66526"/>
    <w:rsid w:val="00E7090D"/>
    <w:rsid w:val="00E7210E"/>
    <w:rsid w:val="00E763F0"/>
    <w:rsid w:val="00E860CB"/>
    <w:rsid w:val="00EA1F1A"/>
    <w:rsid w:val="00EB3A53"/>
    <w:rsid w:val="00EB4D69"/>
    <w:rsid w:val="00ED029C"/>
    <w:rsid w:val="00ED7925"/>
    <w:rsid w:val="00EE351C"/>
    <w:rsid w:val="00EF06BF"/>
    <w:rsid w:val="00F054A6"/>
    <w:rsid w:val="00F15017"/>
    <w:rsid w:val="00F15BE0"/>
    <w:rsid w:val="00F41C84"/>
    <w:rsid w:val="00F6264F"/>
    <w:rsid w:val="00F65230"/>
    <w:rsid w:val="00F66E05"/>
    <w:rsid w:val="00F70654"/>
    <w:rsid w:val="00F71377"/>
    <w:rsid w:val="00F7236B"/>
    <w:rsid w:val="00F80FB9"/>
    <w:rsid w:val="00F902E7"/>
    <w:rsid w:val="00F966E8"/>
    <w:rsid w:val="00F97DA3"/>
    <w:rsid w:val="00FA1002"/>
    <w:rsid w:val="00FA51BD"/>
    <w:rsid w:val="00FA680F"/>
    <w:rsid w:val="00FB7423"/>
    <w:rsid w:val="00FB7F0A"/>
    <w:rsid w:val="00FD4E43"/>
    <w:rsid w:val="00FD5A1E"/>
    <w:rsid w:val="00FE1A93"/>
    <w:rsid w:val="00FF06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8049734-1DA4-4867-A382-19F09C3D687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51964"/>
    <w:pPr>
      <w:spacing w:after="0" w:line="240" w:lineRule="auto"/>
    </w:pPr>
    <w:rPr>
      <w:rFonts w:eastAsia="Times New Roman" w:cs="Times New Roman"/>
      <w:szCs w:val="24"/>
      <w:lang w:eastAsia="hr-HR"/>
    </w:rPr>
  </w:style>
  <w:style w:type="paragraph" w:styleId="Naslov1">
    <w:name w:val="heading 1"/>
    <w:basedOn w:val="Normal"/>
    <w:next w:val="Normal"/>
    <w:link w:val="Naslov1Char"/>
    <w:uiPriority w:val="9"/>
    <w:qFormat/>
    <w:rsid w:val="00151964"/>
    <w:pPr>
      <w:keepNext/>
      <w:ind w:firstLine="708"/>
      <w:jc w:val="both"/>
      <w:outlineLvl w:val="0"/>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51964"/>
    <w:rPr>
      <w:rFonts w:eastAsia="Times New Roman" w:cs="Times New Roman"/>
      <w:b/>
      <w:szCs w:val="24"/>
      <w:lang w:eastAsia="hr-HR"/>
    </w:rPr>
  </w:style>
  <w:style w:type="paragraph" w:styleId="Odlomakpopisa">
    <w:name w:val="List Paragraph"/>
    <w:basedOn w:val="Normal"/>
    <w:uiPriority w:val="34"/>
    <w:qFormat/>
    <w:rsid w:val="00151964"/>
    <w:pPr>
      <w:ind w:left="720"/>
      <w:contextualSpacing/>
    </w:pPr>
  </w:style>
  <w:style w:type="paragraph" w:styleId="Zaglavlje">
    <w:name w:val="header"/>
    <w:basedOn w:val="Normal"/>
    <w:link w:val="ZaglavljeChar"/>
    <w:uiPriority w:val="99"/>
    <w:unhideWhenUsed/>
    <w:rsid w:val="00151964"/>
    <w:pPr>
      <w:tabs>
        <w:tab w:val="center" w:pos="4536"/>
        <w:tab w:val="right" w:pos="9072"/>
      </w:tabs>
    </w:pPr>
  </w:style>
  <w:style w:type="character" w:styleId="ZaglavljeChar" w:customStyle="true">
    <w:name w:val="Zaglavlje Char"/>
    <w:basedOn w:val="Zadanifontodlomka"/>
    <w:link w:val="Zaglavlje"/>
    <w:uiPriority w:val="99"/>
    <w:rsid w:val="00151964"/>
    <w:rPr>
      <w:rFonts w:eastAsia="Times New Roman" w:cs="Times New Roman"/>
      <w:szCs w:val="24"/>
      <w:lang w:eastAsia="hr-HR"/>
    </w:rPr>
  </w:style>
  <w:style w:type="paragraph" w:styleId="Podnoje">
    <w:name w:val="footer"/>
    <w:basedOn w:val="Normal"/>
    <w:link w:val="PodnojeChar"/>
    <w:uiPriority w:val="99"/>
    <w:unhideWhenUsed/>
    <w:rsid w:val="00151964"/>
    <w:pPr>
      <w:tabs>
        <w:tab w:val="center" w:pos="4536"/>
        <w:tab w:val="right" w:pos="9072"/>
      </w:tabs>
    </w:pPr>
  </w:style>
  <w:style w:type="character" w:styleId="PodnojeChar" w:customStyle="true">
    <w:name w:val="Podnožje Char"/>
    <w:basedOn w:val="Zadanifontodlomka"/>
    <w:link w:val="Podnoje"/>
    <w:uiPriority w:val="99"/>
    <w:rsid w:val="00151964"/>
    <w:rPr>
      <w:rFonts w:eastAsia="Times New Roman" w:cs="Times New Roman"/>
      <w:szCs w:val="24"/>
      <w:lang w:eastAsia="hr-HR"/>
    </w:rPr>
  </w:style>
  <w:style w:type="paragraph" w:styleId="Tijeloteksta">
    <w:name w:val="Body Text"/>
    <w:basedOn w:val="Normal"/>
    <w:link w:val="TijelotekstaChar"/>
    <w:uiPriority w:val="99"/>
    <w:unhideWhenUsed/>
    <w:rsid w:val="00151964"/>
    <w:pPr>
      <w:jc w:val="both"/>
    </w:pPr>
  </w:style>
  <w:style w:type="character" w:styleId="TijelotekstaChar" w:customStyle="true">
    <w:name w:val="Tijelo teksta Char"/>
    <w:basedOn w:val="Zadanifontodlomka"/>
    <w:link w:val="Tijeloteksta"/>
    <w:uiPriority w:val="99"/>
    <w:rsid w:val="00151964"/>
    <w:rPr>
      <w:rFonts w:eastAsia="Times New Roman" w:cs="Times New Roman"/>
      <w:szCs w:val="24"/>
      <w:lang w:eastAsia="hr-HR"/>
    </w:rPr>
  </w:style>
  <w:style w:type="paragraph" w:styleId="Uvuenotijeloteksta">
    <w:name w:val="Body Text Indent"/>
    <w:basedOn w:val="Normal"/>
    <w:link w:val="UvuenotijelotekstaChar"/>
    <w:uiPriority w:val="99"/>
    <w:unhideWhenUsed/>
    <w:rsid w:val="00151964"/>
    <w:pPr>
      <w:ind w:firstLine="708"/>
      <w:jc w:val="both"/>
    </w:pPr>
    <w:rPr>
      <w:b/>
    </w:rPr>
  </w:style>
  <w:style w:type="character" w:styleId="UvuenotijelotekstaChar" w:customStyle="true">
    <w:name w:val="Uvučeno tijelo teksta Char"/>
    <w:basedOn w:val="Zadanifontodlomka"/>
    <w:link w:val="Uvuenotijeloteksta"/>
    <w:uiPriority w:val="99"/>
    <w:rsid w:val="00151964"/>
    <w:rPr>
      <w:rFonts w:eastAsia="Times New Roman" w:cs="Times New Roman"/>
      <w:b/>
      <w:szCs w:val="24"/>
      <w:lang w:eastAsia="hr-HR"/>
    </w:rPr>
  </w:style>
  <w:style w:type="paragraph" w:styleId="Tijeloteksta2">
    <w:name w:val="Body Text 2"/>
    <w:basedOn w:val="Normal"/>
    <w:link w:val="Tijeloteksta2Char"/>
    <w:uiPriority w:val="99"/>
    <w:unhideWhenUsed/>
    <w:rsid w:val="00151964"/>
    <w:pPr>
      <w:jc w:val="both"/>
    </w:pPr>
    <w:rPr>
      <w:b/>
    </w:rPr>
  </w:style>
  <w:style w:type="character" w:styleId="Tijeloteksta2Char" w:customStyle="true">
    <w:name w:val="Tijelo teksta 2 Char"/>
    <w:basedOn w:val="Zadanifontodlomka"/>
    <w:link w:val="Tijeloteksta2"/>
    <w:uiPriority w:val="99"/>
    <w:rsid w:val="00151964"/>
    <w:rPr>
      <w:rFonts w:eastAsia="Times New Roman" w:cs="Times New Roman"/>
      <w:b/>
      <w:szCs w:val="24"/>
      <w:lang w:eastAsia="hr-HR"/>
    </w:rPr>
  </w:style>
  <w:style w:type="paragraph" w:styleId="Bezproreda">
    <w:name w:val="No Spacing"/>
    <w:uiPriority w:val="1"/>
    <w:qFormat/>
    <w:rsid w:val="00151964"/>
    <w:pPr>
      <w:spacing w:after="0" w:line="240" w:lineRule="auto"/>
    </w:pPr>
    <w:rPr>
      <w:rFonts w:eastAsia="Times New Roman" w:cs="Times New Roman"/>
      <w:szCs w:val="24"/>
      <w:lang w:eastAsia="hr-HR"/>
    </w:rPr>
  </w:style>
  <w:style w:type="paragraph" w:styleId="Tijeloteksta-uvlaka2">
    <w:name w:val="Body Text Indent 2"/>
    <w:basedOn w:val="Normal"/>
    <w:link w:val="Tijeloteksta-uvlaka2Char"/>
    <w:uiPriority w:val="99"/>
    <w:unhideWhenUsed/>
    <w:rsid w:val="00A400F9"/>
    <w:pPr>
      <w:ind w:firstLine="708"/>
      <w:jc w:val="both"/>
    </w:pPr>
  </w:style>
  <w:style w:type="character" w:styleId="Tijeloteksta-uvlaka2Char" w:customStyle="true">
    <w:name w:val="Tijelo teksta - uvlaka 2 Char"/>
    <w:basedOn w:val="Zadanifontodlomka"/>
    <w:link w:val="Tijeloteksta-uvlaka2"/>
    <w:uiPriority w:val="99"/>
    <w:rsid w:val="00A400F9"/>
    <w:rPr>
      <w:rFonts w:eastAsia="Times New Roman" w:cs="Times New Roman"/>
      <w:szCs w:val="24"/>
      <w:lang w:eastAsia="hr-HR"/>
    </w:rPr>
  </w:style>
  <w:style w:type="paragraph" w:styleId="Odlomakpopisa1" w:customStyle="true">
    <w:name w:val="Odlomak popisa1"/>
    <w:basedOn w:val="Normal"/>
    <w:qFormat/>
    <w:rsid w:val="00384E23"/>
    <w:pPr>
      <w:spacing w:after="200" w:line="276" w:lineRule="auto"/>
      <w:ind w:left="720"/>
      <w:contextualSpacing/>
    </w:pPr>
    <w:rPr>
      <w:rFonts w:ascii="Calibri" w:hAnsi="Calibri" w:eastAsia="Calibri"/>
      <w:sz w:val="22"/>
      <w:szCs w:val="22"/>
      <w:lang w:eastAsia="en-US"/>
    </w:rPr>
  </w:style>
  <w:style w:type="character" w:styleId="fontstyle01" w:customStyle="true">
    <w:name w:val="fontstyle01"/>
    <w:basedOn w:val="Zadanifontodlomka"/>
    <w:rsid w:val="00D3256B"/>
    <w:rPr>
      <w:rFonts w:hint="default" w:ascii="Libersina" w:hAnsi="Libersina"/>
      <w:b w:val="false"/>
      <w:bCs w:val="false"/>
      <w:i w:val="false"/>
      <w:iCs w:val="false"/>
      <w:color w:val="000000"/>
      <w:sz w:val="20"/>
      <w:szCs w:val="20"/>
    </w:rPr>
  </w:style>
  <w:style w:type="character" w:styleId="fontstyle21" w:customStyle="true">
    <w:name w:val="fontstyle21"/>
    <w:basedOn w:val="Zadanifontodlomka"/>
    <w:rsid w:val="00D3256B"/>
    <w:rPr>
      <w:rFonts w:hint="default" w:ascii="Libersina-Bold" w:hAnsi="Libersina-Bold"/>
      <w:b/>
      <w:bCs/>
      <w:i w:val="false"/>
      <w:iCs w:val="false"/>
      <w:color w:val="000000"/>
      <w:sz w:val="20"/>
      <w:szCs w:val="20"/>
    </w:rPr>
  </w:style>
  <w:style w:type="character" w:styleId="fontstyle31" w:customStyle="true">
    <w:name w:val="fontstyle31"/>
    <w:basedOn w:val="Zadanifontodlomka"/>
    <w:rsid w:val="005C6226"/>
    <w:rPr>
      <w:rFonts w:hint="default" w:ascii="Libersina-Italic" w:hAnsi="Libersina-Italic"/>
      <w:b w:val="false"/>
      <w:bCs w:val="false"/>
      <w:i/>
      <w:iCs/>
      <w:color w:val="000000"/>
      <w:sz w:val="20"/>
      <w:szCs w:val="20"/>
    </w:rPr>
  </w:style>
  <w:style w:type="character" w:styleId="fontstyle11" w:customStyle="true">
    <w:name w:val="fontstyle11"/>
    <w:basedOn w:val="Zadanifontodlomka"/>
    <w:rsid w:val="00A21105"/>
    <w:rPr>
      <w:rFonts w:hint="default" w:ascii="Libersina" w:hAnsi="Libersina"/>
      <w:b w:val="false"/>
      <w:bCs w:val="false"/>
      <w:i w:val="false"/>
      <w:iCs w:val="false"/>
      <w:color w:val="000000"/>
      <w:sz w:val="18"/>
      <w:szCs w:val="18"/>
    </w:rPr>
  </w:style>
  <w:style w:type="character" w:styleId="fontstyle41" w:customStyle="true">
    <w:name w:val="fontstyle41"/>
    <w:basedOn w:val="Zadanifontodlomka"/>
    <w:rsid w:val="008D7AF8"/>
    <w:rPr>
      <w:rFonts w:hint="default" w:ascii="Arial-Black" w:hAnsi="Arial-Black"/>
      <w:b w:val="false"/>
      <w:bCs w:val="false"/>
      <w:i w:val="false"/>
      <w:iCs w:val="false"/>
      <w:color w:val="000000"/>
      <w:sz w:val="20"/>
      <w:szCs w:val="20"/>
    </w:rPr>
  </w:style>
  <w:style w:type="character" w:styleId="fontstyle51" w:customStyle="true">
    <w:name w:val="fontstyle51"/>
    <w:basedOn w:val="Zadanifontodlomka"/>
    <w:rsid w:val="008D7AF8"/>
    <w:rPr>
      <w:rFonts w:hint="default" w:ascii="ArialMT" w:hAnsi="ArialMT"/>
      <w:b w:val="false"/>
      <w:bCs w:val="false"/>
      <w:i w:val="false"/>
      <w:iCs w:val="false"/>
      <w:color w:val="000000"/>
      <w:sz w:val="20"/>
      <w:szCs w:val="20"/>
    </w:rPr>
  </w:style>
  <w:style w:type="character" w:styleId="fontstyle61" w:customStyle="true">
    <w:name w:val="fontstyle61"/>
    <w:basedOn w:val="Zadanifontodlomka"/>
    <w:rsid w:val="008D7AF8"/>
    <w:rPr>
      <w:rFonts w:hint="default" w:ascii="LiberationSerif-Italic" w:hAnsi="LiberationSerif-Italic"/>
      <w:b w:val="false"/>
      <w:bCs w:val="false"/>
      <w:i/>
      <w:iCs/>
      <w:color w:val="000000"/>
      <w:sz w:val="20"/>
      <w:szCs w:val="20"/>
    </w:rPr>
  </w:style>
  <w:style w:type="paragraph" w:styleId="Tekstbalonia">
    <w:name w:val="Balloon Text"/>
    <w:basedOn w:val="Normal"/>
    <w:link w:val="TekstbaloniaChar"/>
    <w:uiPriority w:val="99"/>
    <w:semiHidden/>
    <w:unhideWhenUsed/>
    <w:rsid w:val="005563D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563D4"/>
    <w:rPr>
      <w:rFonts w:ascii="Tahoma" w:hAnsi="Tahoma" w:eastAsia="Times New Roman" w:cs="Tahoma"/>
      <w:sz w:val="16"/>
      <w:szCs w:val="16"/>
      <w:lang w:eastAsia="hr-HR"/>
    </w:rPr>
  </w:style>
  <w:style w:type="paragraph" w:styleId="Default" w:customStyle="true">
    <w:name w:val="Default"/>
    <w:rsid w:val="00DA64FB"/>
    <w:pPr>
      <w:autoSpaceDE w:val="false"/>
      <w:autoSpaceDN w:val="false"/>
      <w:adjustRightInd w:val="false"/>
      <w:spacing w:after="0" w:line="240" w:lineRule="auto"/>
    </w:pPr>
    <w:rPr>
      <w:rFonts w:cs="Times New Roman"/>
      <w:color w:val="000000"/>
      <w:szCs w:val="24"/>
    </w:rPr>
  </w:style>
  <w:style w:type="character" w:styleId="Tekstrezerviranogmjesta">
    <w:name w:val="Placeholder Text"/>
    <w:basedOn w:val="Zadanifontodlomka"/>
    <w:uiPriority w:val="99"/>
    <w:semiHidden/>
    <w:rsid w:val="00EF06BF"/>
    <w:rPr>
      <w:color w:val="808080"/>
      <w:bdr w:val="none" w:color="auto" w:sz="0" w:space="0"/>
      <w:shd w:val="clear" w:color="auto" w:fill="auto"/>
    </w:rPr>
  </w:style>
  <w:style w:type="character" w:styleId="eSPISCCParagraphDefaultFont" w:customStyle="true">
    <w:name w:val="eSPIS_CC_Paragraph Default Font"/>
    <w:basedOn w:val="Zadanifontodlomka"/>
    <w:rsid w:val="00EF06B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F06B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F06B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F06B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89578">
      <w:bodyDiv w:val="true"/>
      <w:marLeft w:val="0"/>
      <w:marRight w:val="0"/>
      <w:marTop w:val="0"/>
      <w:marBottom w:val="0"/>
      <w:divBdr>
        <w:top w:val="none" w:color="auto" w:sz="0" w:space="0"/>
        <w:left w:val="none" w:color="auto" w:sz="0" w:space="0"/>
        <w:bottom w:val="none" w:color="auto" w:sz="0" w:space="0"/>
        <w:right w:val="none" w:color="auto" w:sz="0" w:space="0"/>
      </w:divBdr>
    </w:div>
    <w:div w:id="238171907">
      <w:bodyDiv w:val="true"/>
      <w:marLeft w:val="0"/>
      <w:marRight w:val="0"/>
      <w:marTop w:val="0"/>
      <w:marBottom w:val="0"/>
      <w:divBdr>
        <w:top w:val="none" w:color="auto" w:sz="0" w:space="0"/>
        <w:left w:val="none" w:color="auto" w:sz="0" w:space="0"/>
        <w:bottom w:val="none" w:color="auto" w:sz="0" w:space="0"/>
        <w:right w:val="none" w:color="auto" w:sz="0" w:space="0"/>
      </w:divBdr>
    </w:div>
    <w:div w:id="316149039">
      <w:bodyDiv w:val="true"/>
      <w:marLeft w:val="0"/>
      <w:marRight w:val="0"/>
      <w:marTop w:val="0"/>
      <w:marBottom w:val="0"/>
      <w:divBdr>
        <w:top w:val="none" w:color="auto" w:sz="0" w:space="0"/>
        <w:left w:val="none" w:color="auto" w:sz="0" w:space="0"/>
        <w:bottom w:val="none" w:color="auto" w:sz="0" w:space="0"/>
        <w:right w:val="none" w:color="auto" w:sz="0" w:space="0"/>
      </w:divBdr>
    </w:div>
    <w:div w:id="625699647">
      <w:bodyDiv w:val="true"/>
      <w:marLeft w:val="0"/>
      <w:marRight w:val="0"/>
      <w:marTop w:val="0"/>
      <w:marBottom w:val="0"/>
      <w:divBdr>
        <w:top w:val="none" w:color="auto" w:sz="0" w:space="0"/>
        <w:left w:val="none" w:color="auto" w:sz="0" w:space="0"/>
        <w:bottom w:val="none" w:color="auto" w:sz="0" w:space="0"/>
        <w:right w:val="none" w:color="auto" w:sz="0" w:space="0"/>
      </w:divBdr>
    </w:div>
    <w:div w:id="761418066">
      <w:bodyDiv w:val="true"/>
      <w:marLeft w:val="0"/>
      <w:marRight w:val="0"/>
      <w:marTop w:val="0"/>
      <w:marBottom w:val="0"/>
      <w:divBdr>
        <w:top w:val="none" w:color="auto" w:sz="0" w:space="0"/>
        <w:left w:val="none" w:color="auto" w:sz="0" w:space="0"/>
        <w:bottom w:val="none" w:color="auto" w:sz="0" w:space="0"/>
        <w:right w:val="none" w:color="auto" w:sz="0" w:space="0"/>
      </w:divBdr>
    </w:div>
    <w:div w:id="1023169806">
      <w:bodyDiv w:val="true"/>
      <w:marLeft w:val="0"/>
      <w:marRight w:val="0"/>
      <w:marTop w:val="0"/>
      <w:marBottom w:val="0"/>
      <w:divBdr>
        <w:top w:val="none" w:color="auto" w:sz="0" w:space="0"/>
        <w:left w:val="none" w:color="auto" w:sz="0" w:space="0"/>
        <w:bottom w:val="none" w:color="auto" w:sz="0" w:space="0"/>
        <w:right w:val="none" w:color="auto" w:sz="0" w:space="0"/>
      </w:divBdr>
    </w:div>
    <w:div w:id="1254704989">
      <w:bodyDiv w:val="true"/>
      <w:marLeft w:val="0"/>
      <w:marRight w:val="0"/>
      <w:marTop w:val="0"/>
      <w:marBottom w:val="0"/>
      <w:divBdr>
        <w:top w:val="none" w:color="auto" w:sz="0" w:space="0"/>
        <w:left w:val="none" w:color="auto" w:sz="0" w:space="0"/>
        <w:bottom w:val="none" w:color="auto" w:sz="0" w:space="0"/>
        <w:right w:val="none" w:color="auto" w:sz="0" w:space="0"/>
      </w:divBdr>
    </w:div>
    <w:div w:id="1303195972">
      <w:bodyDiv w:val="true"/>
      <w:marLeft w:val="0"/>
      <w:marRight w:val="0"/>
      <w:marTop w:val="0"/>
      <w:marBottom w:val="0"/>
      <w:divBdr>
        <w:top w:val="none" w:color="auto" w:sz="0" w:space="0"/>
        <w:left w:val="none" w:color="auto" w:sz="0" w:space="0"/>
        <w:bottom w:val="none" w:color="auto" w:sz="0" w:space="0"/>
        <w:right w:val="none" w:color="auto" w:sz="0" w:space="0"/>
      </w:divBdr>
    </w:div>
    <w:div w:id="1442651277">
      <w:bodyDiv w:val="true"/>
      <w:marLeft w:val="0"/>
      <w:marRight w:val="0"/>
      <w:marTop w:val="0"/>
      <w:marBottom w:val="0"/>
      <w:divBdr>
        <w:top w:val="none" w:color="auto" w:sz="0" w:space="0"/>
        <w:left w:val="none" w:color="auto" w:sz="0" w:space="0"/>
        <w:bottom w:val="none" w:color="auto" w:sz="0" w:space="0"/>
        <w:right w:val="none" w:color="auto" w:sz="0" w:space="0"/>
      </w:divBdr>
    </w:div>
    <w:div w:id="1655066547">
      <w:bodyDiv w:val="true"/>
      <w:marLeft w:val="0"/>
      <w:marRight w:val="0"/>
      <w:marTop w:val="0"/>
      <w:marBottom w:val="0"/>
      <w:divBdr>
        <w:top w:val="none" w:color="auto" w:sz="0" w:space="0"/>
        <w:left w:val="none" w:color="auto" w:sz="0" w:space="0"/>
        <w:bottom w:val="none" w:color="auto" w:sz="0" w:space="0"/>
        <w:right w:val="none" w:color="auto" w:sz="0" w:space="0"/>
      </w:divBdr>
    </w:div>
    <w:div w:id="1704012490">
      <w:bodyDiv w:val="true"/>
      <w:marLeft w:val="0"/>
      <w:marRight w:val="0"/>
      <w:marTop w:val="0"/>
      <w:marBottom w:val="0"/>
      <w:divBdr>
        <w:top w:val="none" w:color="auto" w:sz="0" w:space="0"/>
        <w:left w:val="none" w:color="auto" w:sz="0" w:space="0"/>
        <w:bottom w:val="none" w:color="auto" w:sz="0" w:space="0"/>
        <w:right w:val="none" w:color="auto" w:sz="0" w:space="0"/>
      </w:divBdr>
    </w:div>
    <w:div w:id="1744527847">
      <w:bodyDiv w:val="true"/>
      <w:marLeft w:val="0"/>
      <w:marRight w:val="0"/>
      <w:marTop w:val="0"/>
      <w:marBottom w:val="0"/>
      <w:divBdr>
        <w:top w:val="none" w:color="auto" w:sz="0" w:space="0"/>
        <w:left w:val="none" w:color="auto" w:sz="0" w:space="0"/>
        <w:bottom w:val="none" w:color="auto" w:sz="0" w:space="0"/>
        <w:right w:val="none" w:color="auto" w:sz="0" w:space="0"/>
      </w:divBdr>
    </w:div>
    <w:div w:id="1799715124">
      <w:bodyDiv w:val="true"/>
      <w:marLeft w:val="0"/>
      <w:marRight w:val="0"/>
      <w:marTop w:val="0"/>
      <w:marBottom w:val="0"/>
      <w:divBdr>
        <w:top w:val="none" w:color="auto" w:sz="0" w:space="0"/>
        <w:left w:val="none" w:color="auto" w:sz="0" w:space="0"/>
        <w:bottom w:val="none" w:color="auto" w:sz="0" w:space="0"/>
        <w:right w:val="none" w:color="auto" w:sz="0" w:space="0"/>
      </w:divBdr>
    </w:div>
    <w:div w:id="1972511941">
      <w:bodyDiv w:val="true"/>
      <w:marLeft w:val="0"/>
      <w:marRight w:val="0"/>
      <w:marTop w:val="0"/>
      <w:marBottom w:val="0"/>
      <w:divBdr>
        <w:top w:val="none" w:color="auto" w:sz="0" w:space="0"/>
        <w:left w:val="none" w:color="auto" w:sz="0" w:space="0"/>
        <w:bottom w:val="none" w:color="auto" w:sz="0" w:space="0"/>
        <w:right w:val="none" w:color="auto" w:sz="0" w:space="0"/>
      </w:divBdr>
    </w:div>
    <w:div w:id="2043548908">
      <w:bodyDiv w:val="true"/>
      <w:marLeft w:val="0"/>
      <w:marRight w:val="0"/>
      <w:marTop w:val="0"/>
      <w:marBottom w:val="0"/>
      <w:divBdr>
        <w:top w:val="none" w:color="auto" w:sz="0" w:space="0"/>
        <w:left w:val="none" w:color="auto" w:sz="0" w:space="0"/>
        <w:bottom w:val="none" w:color="auto" w:sz="0" w:space="0"/>
        <w:right w:val="none" w:color="auto" w:sz="0" w:space="0"/>
      </w:divBdr>
    </w:div>
    <w:div w:id="21433089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25. svibnja 2023.</izvorni_sadrzaj>
    <derivirana_varijabla naziv="DomainObject.StvarniPocetakDatum_1">25. svibnja 2023.</derivirana_varijabla>
  </DomainObject.StvarniPocetakDatum>
  <DomainObject.StvarniZavrsetakDatum>
    <izvorni_sadrzaj>25. svibnja 2023.</izvorni_sadrzaj>
    <derivirana_varijabla naziv="DomainObject.StvarniZavrsetakDatum_1">25. svibnja 2023.</derivirana_varijabla>
  </DomainObject.StvarniZavrsetakDatum>
  <DomainObject.PlaniraniZavrsetakDatum>
    <izvorni_sadrzaj>25. svibnja 2023.</izvorni_sadrzaj>
    <derivirana_varijabla naziv="DomainObject.PlaniraniZavrsetakDatum_1">25. svibnja 2023.</derivirana_varijabla>
  </DomainObject.PlaniraniZavrsetakDatum>
  <DomainObject.PlaniraniPocetakDatum>
    <izvorni_sadrzaj>25. svibnja 2023.</izvorni_sadrzaj>
    <derivirana_varijabla naziv="DomainObject.PlaniraniPocetakDatum_1">25. svibnja 2023.</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11:41</izvorni_sadrzaj>
    <derivirana_varijabla naziv="DomainObject.StvarniZavrsetakVrijeme_1">11:41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2023.</izvorni_sadrzaj>
    <derivirana_varijabla naziv="DomainObject.Zapisnik.DatumKreiranja_1">25. svibnja 2023.</derivirana_varijabla>
  </DomainObject.Zapisnik.DatumKreiranja>
  <DomainObject.Zapisnik.ImovinskaKorist>
    <izvorni_sadrzaj/>
    <derivirana_varijabla naziv="DomainObject.Zapisnik.ImovinskaKorist_1"/>
  </DomainObject.Zapisnik.ImovinskaKorist>
  <DomainObject.Zapisnik.Oznaka>
    <izvorni_sadrzaj>St-1775/2019-103</izvorni_sadrzaj>
    <derivirana_varijabla naziv="DomainObject.Zapisnik.Oznaka_1">St-1775/2019-103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1775</izvorni_sadrzaj>
    <derivirana_varijabla naziv="DomainObject.Predmet.Broj_1">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2019.</izvorni_sadrzaj>
    <derivirana_varijabla naziv="DomainObject.Predmet.DatumOsnivanja_1">25.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St-1775/2019</izvorni_sadrzaj>
    <derivirana_varijabla naziv="DomainObject.Predmet.OznakaBroj_1">St-1775/2019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ALBULA DEI društvo s ograničenom odgovornošću za usluge u stečaju</izvorni_sadrzaj>
    <derivirana_varijabla naziv="DomainObject.Predmet.ProtustrankaFormated_1">  Stečajna masa iza ALBULA DEI društvo s ograničenom odgovornošću za usluge u stečaju</derivirana_varijabla>
  </DomainObject.Predmet.ProtustrankaFormated>
  <DomainObject.Predmet.ProtustrankaFormatedOIB>
    <izvorni_sadrzaj>  Stečajna masa iza ALBULA DEI društvo s ograničenom odgovornošću za usluge u stečaju, OIB 14390278194</izvorni_sadrzaj>
    <derivirana_varijabla naziv="DomainObject.Predmet.ProtustrankaFormatedOIB_1">  Stečajna masa iza ALBULA DEI društvo s ograničenom odgovornošću za usluge u stečaju, OIB 14390278194</derivirana_varijabla>
  </DomainObject.Predmet.ProtustrankaFormatedOIB>
  <DomainObject.Predmet.ProtustrankaFormatedWithAdress>
    <izvorni_sadrzaj> Stečajna masa iza ALBULA DEI društvo s ograničenom odgovornošću za usluge u stečaju, Ignjata Đorđića 6, 10000 Zagreb</izvorni_sadrzaj>
    <derivirana_varijabla naziv="DomainObject.Predmet.ProtustrankaFormatedWithAdress_1"> Stečajna masa iza ALBULA DEI društvo s ograničenom odgovornošću za usluge u stečaju, Ignjata Đorđića 6, 10000 Zagreb</derivirana_varijabla>
  </DomainObject.Predmet.ProtustrankaFormatedWithAdress>
  <DomainObject.Predmet.ProtustrankaFormatedWithAdressOIB>
    <izvorni_sadrzaj> Stečajna masa iza ALBULA DEI društvo s ograničenom odgovornošću za usluge u stečaju, OIB 14390278194, Ignjata Đorđića 6, 10000 Zagreb</izvorni_sadrzaj>
    <derivirana_varijabla naziv="DomainObject.Predmet.ProtustrankaFormatedWithAdressOIB_1"> Stečajna masa iza ALBULA DEI društvo s ograničenom odgovornošću za usluge u stečaju, OIB 14390278194, Ignjata Đorđića 6, 10000 Zagreb</derivirana_varijabla>
  </DomainObject.Predmet.ProtustrankaFormatedWithAdressOIB>
  <DomainObject.Predmet.ProtustrankaWithAdress>
    <izvorni_sadrzaj>Stečajna masa iza ALBULA DEI društvo s ograničenom odgovornošću za usluge u stečaju Ignjata Đorđića 6, 10000 Zagreb</izvorni_sadrzaj>
    <derivirana_varijabla naziv="DomainObject.Predmet.ProtustrankaWithAdress_1">Stečajna masa iza ALBULA DEI društvo s ograničenom odgovornošću za usluge u stečaju Ignjata Đorđića 6, 10000 Zagreb</derivirana_varijabla>
  </DomainObject.Predmet.ProtustrankaWithAdress>
  <DomainObject.Predmet.ProtustrankaWithAdressOIB>
    <izvorni_sadrzaj>Stečajna masa iza ALBULA DEI društvo s ograničenom odgovornošću za usluge u stečaju, OIB 14390278194, Ignjata Đorđića 6, 10000 Zagreb</izvorni_sadrzaj>
    <derivirana_varijabla naziv="DomainObject.Predmet.ProtustrankaWithAdressOIB_1">Stečajna masa iza ALBULA DEI društvo s ograničenom odgovornošću za usluge u stečaju, OIB 14390278194, Ignjata Đorđića 6, 10000 Zagreb</derivirana_varijabla>
  </DomainObject.Predmet.ProtustrankaWithAdressOIB>
  <DomainObject.Predmet.ProtustrankaNazivFormated>
    <izvorni_sadrzaj>Stečajna masa iza ALBULA DEI društvo s ograničenom odgovornošću za usluge u stečaju</izvorni_sadrzaj>
    <derivirana_varijabla naziv="DomainObject.Predmet.ProtustrankaNazivFormated_1">Stečajna masa iza ALBULA DEI društvo s ograničenom odgovornošću za usluge u stečaju</derivirana_varijabla>
  </DomainObject.Predmet.ProtustrankaNazivFormated>
  <DomainObject.Predmet.ProtustrankaNazivFormatedOIB>
    <izvorni_sadrzaj>Stečajna masa iza ALBULA DEI društvo s ograničenom odgovornošću za usluge u stečaju, OIB 14390278194</izvorni_sadrzaj>
    <derivirana_varijabla naziv="DomainObject.Predmet.ProtustrankaNazivFormatedOIB_1">Stečajna masa iza ALBULA DEI društvo s ograničenom odgovornošću za usluge u stečaju, OIB 14390278194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PU,  Područni ured Zagreb</izvorni_sadrzaj>
    <derivirana_varijabla naziv="DomainObject.Predmet.StrankaFormated_1">  RH Ministarstvo financija. PU,  Područni ured Zagreb</derivirana_varijabla>
  </DomainObject.Predmet.StrankaFormated>
  <DomainObject.Predmet.StrankaFormatedOIB>
    <izvorni_sadrzaj>  RH Ministarstvo financija. PU,  Područni ured Zagreb, OIB 18683136487</izvorni_sadrzaj>
    <derivirana_varijabla naziv="DomainObject.Predmet.StrankaFormatedOIB_1">  RH Ministarstvo financija. PU,  Područni ured Zagreb, OIB 18683136487</derivirana_varijabla>
  </DomainObject.Predmet.StrankaFormatedOIB>
  <DomainObject.Predmet.StrankaFormatedWithAdress>
    <izvorni_sadrzaj> RH Ministarstvo financija. PU,  Područni ured Zagreb, Katančićeva 5, 10000 Zagreb</izvorni_sadrzaj>
    <derivirana_varijabla naziv="DomainObject.Predmet.StrankaFormatedWithAdress_1"> RH Ministarstvo financija. PU,  Područni ured Zagreb, Katančićeva 5, 10000 Zagreb</derivirana_varijabla>
  </DomainObject.Predmet.StrankaFormatedWithAdress>
  <DomainObject.Predmet.StrankaFormatedWithAdressOIB>
    <izvorni_sadrzaj> RH Ministarstvo financija. PU,  Područni ured Zagreb, OIB 18683136487, Katančićeva 5, 10000 Zagreb</izvorni_sadrzaj>
    <derivirana_varijabla naziv="DomainObject.Predmet.StrankaFormatedWithAdressOIB_1"> RH Ministarstvo financija. PU,  Područni ured Zagreb, OIB 18683136487, Katančićeva 5, 10000 Zagreb</derivirana_varijabla>
  </DomainObject.Predmet.StrankaFormatedWithAdressOIB>
  <DomainObject.Predmet.StrankaWithAdress>
    <izvorni_sadrzaj>RH Ministarstvo financija. PU,  Područni ured Zagreb Katančićeva 5,10000 Zagreb</izvorni_sadrzaj>
    <derivirana_varijabla naziv="DomainObject.Predmet.StrankaWithAdress_1">RH Ministarstvo financija. PU,  Područni ured Zagreb Katančićeva 5,10000 Zagreb</derivirana_varijabla>
  </DomainObject.Predmet.StrankaWithAdress>
  <DomainObject.Predmet.StrankaWithAdressOIB>
    <izvorni_sadrzaj>RH Ministarstvo financija. PU,  Područni ured Zagreb, OIB 18683136487, Katančićeva 5,10000 Zagreb</izvorni_sadrzaj>
    <derivirana_varijabla naziv="DomainObject.Predmet.StrankaWithAdressOIB_1">RH Ministarstvo financija. PU,  Područni ured Zagreb, OIB 18683136487, Katančićeva 5,10000 Zagreb</derivirana_varijabla>
  </DomainObject.Predmet.StrankaWithAdressOIB>
  <DomainObject.Predmet.StrankaNazivFormated>
    <izvorni_sadrzaj>RH Ministarstvo financija. PU,  Područni ured Zagreb</izvorni_sadrzaj>
    <derivirana_varijabla naziv="DomainObject.Predmet.StrankaNazivFormated_1">RH Ministarstvo financija. PU,  Područni ured Zagreb</derivirana_varijabla>
  </DomainObject.Predmet.StrankaNazivFormated>
  <DomainObject.Predmet.StrankaNazivFormatedOIB>
    <izvorni_sadrzaj>RH Ministarstvo financija. PU,  Područni ured Zagreb, OIB 18683136487</izvorni_sadrzaj>
    <derivirana_varijabla naziv="DomainObject.Predmet.StrankaNazivFormatedOIB_1">RH Ministarstvo financija. PU,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PU,  Područni ured Zagreb</item>
    </izvorni_sadrzaj>
    <derivirana_varijabla naziv="DomainObject.Predmet.StrankaListFormated_1">
      <item>RH Ministarstvo financija. PU,  Područni ured Zagreb</item>
    </derivirana_varijabla>
  </DomainObject.Predmet.StrankaListFormated>
  <DomainObject.Predmet.StrankaListFormatedOIB>
    <izvorni_sadrzaj>
      <item>RH Ministarstvo financija. PU,  Područni ured Zagreb, OIB 18683136487</item>
    </izvorni_sadrzaj>
    <derivirana_varijabla naziv="DomainObject.Predmet.StrankaListFormatedOIB_1">
      <item>RH Ministarstvo financija. PU,  Područni ured Zagreb, OIB 18683136487</item>
    </derivirana_varijabla>
  </DomainObject.Predmet.StrankaListFormatedOIB>
  <DomainObject.Predmet.StrankaListFormatedWithAdress>
    <izvorni_sadrzaj>
      <item>RH Ministarstvo financija. PU,  Područni ured Zagreb, Katančićeva 5, 10000 Zagreb</item>
    </izvorni_sadrzaj>
    <derivirana_varijabla naziv="DomainObject.Predmet.StrankaListFormatedWithAdress_1">
      <item>RH Ministarstvo financija. PU,  Područni ured Zagreb, Katančićeva 5, 10000 Zagreb</item>
    </derivirana_varijabla>
  </DomainObject.Predmet.StrankaListFormatedWithAdress>
  <DomainObject.Predmet.StrankaListFormatedWithAdressOIB>
    <izvorni_sadrzaj>
      <item>RH Ministarstvo financija. PU,  Područni ured Zagreb, OIB 18683136487, Katančićeva 5, 10000 Zagreb</item>
    </izvorni_sadrzaj>
    <derivirana_varijabla naziv="DomainObject.Predmet.StrankaListFormatedWithAdressOIB_1">
      <item>RH Ministarstvo financija. PU,  Područni ured Zagreb, OIB 18683136487, Katančićeva 5, 10000 Zagreb</item>
    </derivirana_varijabla>
  </DomainObject.Predmet.StrankaListFormatedWithAdressOIB>
  <DomainObject.Predmet.StrankaListNazivFormated>
    <izvorni_sadrzaj>
      <item>RH Ministarstvo financija. PU,  Područni ured Zagreb</item>
    </izvorni_sadrzaj>
    <derivirana_varijabla naziv="DomainObject.Predmet.StrankaListNazivFormated_1">
      <item>RH Ministarstvo financija. PU,  Područni ured Zagreb</item>
    </derivirana_varijabla>
  </DomainObject.Predmet.StrankaListNazivFormated>
  <DomainObject.Predmet.StrankaListNazivFormatedOIB>
    <izvorni_sadrzaj>
      <item>RH Ministarstvo financija. PU,  Područni ured Zagreb, OIB 18683136487</item>
    </izvorni_sadrzaj>
    <derivirana_varijabla naziv="DomainObject.Predmet.StrankaListNazivFormatedOIB_1">
      <item>RH Ministarstvo financija. PU,  Područni ured Zagreb, OIB 18683136487</item>
    </derivirana_varijabla>
  </DomainObject.Predmet.StrankaListNazivFormatedOIB>
  <DomainObject.Predmet.ProtuStrankaListFormated>
    <izvorni_sadrzaj>
      <item>Stečajna masa iza ALBULA DEI društvo s ograničenom odgovornošću za usluge u stečaju</item>
    </izvorni_sadrzaj>
    <derivirana_varijabla naziv="DomainObject.Predmet.ProtuStrankaListFormated_1">
      <item>Stečajna masa iza ALBULA DEI društvo s ograničenom odgovornošću za usluge u stečaju</item>
    </derivirana_varijabla>
  </DomainObject.Predmet.ProtuStrankaListFormated>
  <DomainObject.Predmet.ProtuStrankaListFormatedOIB>
    <izvorni_sadrzaj>
      <item>Stečajna masa iza ALBULA DEI društvo s ograničenom odgovornošću za usluge u stečaju, OIB 14390278194</item>
    </izvorni_sadrzaj>
    <derivirana_varijabla naziv="DomainObject.Predmet.ProtuStrankaListFormatedOIB_1">
      <item>Stečajna masa iza ALBULA DEI društvo s ograničenom odgovornošću za usluge u stečaju, OIB 14390278194</item>
    </derivirana_varijabla>
  </DomainObject.Predmet.ProtuStrankaListFormatedOIB>
  <DomainObject.Predmet.ProtuStrankaListFormatedWithAdress>
    <izvorni_sadrzaj>
      <item>Stečajna masa iza ALBULA DEI društvo s ograničenom odgovornošću za usluge u stečaju, Ignjata Đorđića 6, 10000 Zagreb</item>
    </izvorni_sadrzaj>
    <derivirana_varijabla naziv="DomainObject.Predmet.ProtuStrankaListFormatedWithAdress_1">
      <item>Stečajna masa iza ALBULA DEI društvo s ograničenom odgovornošću za usluge u stečaju, Ignjata Đorđića 6, 10000 Zagreb</item>
    </derivirana_varijabla>
  </DomainObject.Predmet.ProtuStrankaListFormatedWithAdress>
  <DomainObject.Predmet.ProtuStrankaListFormatedWithAdressOIB>
    <izvorni_sadrzaj>
      <item>Stečajna masa iza ALBULA DEI društvo s ograničenom odgovornošću za usluge u stečaju, OIB 14390278194, Ignjata Đorđića 6, 10000 Zagreb</item>
    </izvorni_sadrzaj>
    <derivirana_varijabla naziv="DomainObject.Predmet.ProtuStrankaListFormatedWithAdressOIB_1">
      <item>Stečajna masa iza ALBULA DEI društvo s ograničenom odgovornošću za usluge u stečaju, OIB 14390278194, Ignjata Đorđića 6, 10000 Zagreb</item>
    </derivirana_varijabla>
  </DomainObject.Predmet.ProtuStrankaListFormatedWithAdressOIB>
  <DomainObject.Predmet.ProtuStrankaListNazivFormated>
    <izvorni_sadrzaj>
      <item>Stečajna masa iza ALBULA DEI društvo s ograničenom odgovornošću za usluge u stečaju</item>
    </izvorni_sadrzaj>
    <derivirana_varijabla naziv="DomainObject.Predmet.ProtuStrankaListNazivFormated_1">
      <item>Stečajna masa iza ALBULA DEI društvo s ograničenom odgovornošću za usluge u stečaju</item>
    </derivirana_varijabla>
  </DomainObject.Predmet.ProtuStrankaListNazivFormated>
  <DomainObject.Predmet.ProtuStrankaListNazivFormatedOIB>
    <izvorni_sadrzaj>
      <item>Stečajna masa iza ALBULA DEI društvo s ograničenom odgovornošću za usluge u stečaju, OIB 14390278194</item>
    </izvorni_sadrzaj>
    <derivirana_varijabla naziv="DomainObject.Predmet.ProtuStrankaListNazivFormatedOIB_1">
      <item>Stečajna masa iza ALBULA DEI društvo s ograničenom odgovornošću za usluge u stečaju, OIB 14390278194</item>
    </derivirana_varijabla>
  </DomainObject.Predmet.ProtuStrankaListNazivFormatedOIB>
  <DomainObject.Predmet.OstaliListFormated>
    <izvorni_sadrzaj>
      <item>RH ŽUPANIJSKO DRŽAVNO ODVJETNIŠTVO U ZAGREBU</item>
      <item>Ivo Gagulić</item>
      <item>Igor Svilar</item>
      <item>Spin Global Consulting društvo s ograničenom odgovornošću za usluge</item>
      <item>Tihomir Muškinja</item>
      <item>Asmir Cepić</item>
      <item>UCOM društvo s ograničenom odgovornošću za trgovinu i usluge</item>
      <item>Ivica Tomić</item>
      <item>CERIĆ NEKRETNINE j.d.o.o. za usluge</item>
      <item>PYROPUS d.o.o. za usluge i trgovinu</item>
      <item>Željko Novak</item>
      <item>Hrvoje Bićanić</item>
    </izvorni_sadrzaj>
    <derivirana_varijabla naziv="DomainObject.Predmet.OstaliListFormated_1">
      <item>RH ŽUPANIJSKO DRŽAVNO ODVJETNIŠTVO U ZAGREBU</item>
      <item>Ivo Gagulić</item>
      <item>Igor Svilar</item>
      <item>Spin Global Consulting društvo s ograničenom odgovornošću za usluge</item>
      <item>Tihomir Muškinja</item>
      <item>Asmir Cepić</item>
      <item>UCOM društvo s ograničenom odgovornošću za trgovinu i usluge</item>
      <item>Ivica Tomić</item>
      <item>CERIĆ NEKRETNINE j.d.o.o. za usluge</item>
      <item>PYROPUS d.o.o. za usluge i trgovinu</item>
      <item>Željko Novak</item>
      <item>Hrvoje Bićanić</item>
    </derivirana_varijabla>
  </DomainObject.Predmet.OstaliListFormated>
  <DomainObject.Predmet.OstaliListFormatedOIB>
    <izvorni_sadrzaj>
      <item>RH ŽUPANIJSKO DRŽAVNO ODVJETNIŠTVO U ZAGREBU, OIB 16488001145</item>
      <item>Ivo Gagulić, OIB 29169177851</item>
      <item>Igor Svilar, OIB 55678665212</item>
      <item>Spin Global Consulting društvo s ograničenom odgovornošću za usluge, OIB 91792721516</item>
      <item>Tihomir Muškinja, OIB 72566820711</item>
      <item>Asmir Cepić, OIB 32293079463</item>
      <item>UCOM društvo s ograničenom odgovornošću za trgovinu i usluge, OIB 43495403781</item>
      <item>Ivica Tomić, OIB 97031227740</item>
      <item>CERIĆ NEKRETNINE j.d.o.o. za usluge, OIB 39441831007</item>
      <item>PYROPUS d.o.o. za usluge i trgovinu, OIB 29311307284</item>
      <item>Željko Novak, OIB 53458637385</item>
      <item>Hrvoje Bićanić, OIB 92209421809</item>
    </izvorni_sadrzaj>
    <derivirana_varijabla naziv="DomainObject.Predmet.OstaliListFormatedOIB_1">
      <item>RH ŽUPANIJSKO DRŽAVNO ODVJETNIŠTVO U ZAGREBU, OIB 16488001145</item>
      <item>Ivo Gagulić, OIB 29169177851</item>
      <item>Igor Svilar, OIB 55678665212</item>
      <item>Spin Global Consulting društvo s ograničenom odgovornošću za usluge, OIB 91792721516</item>
      <item>Tihomir Muškinja, OIB 72566820711</item>
      <item>Asmir Cepić, OIB 32293079463</item>
      <item>UCOM društvo s ograničenom odgovornošću za trgovinu i usluge, OIB 43495403781</item>
      <item>Ivica Tomić, OIB 97031227740</item>
      <item>CERIĆ NEKRETNINE j.d.o.o. za usluge, OIB 39441831007</item>
      <item>PYROPUS d.o.o. za usluge i trgovinu, OIB 29311307284</item>
      <item>Željko Novak, OIB 53458637385</item>
      <item>Hrvoje Bićanić, OIB 92209421809</item>
    </derivirana_varijabla>
  </DomainObject.Predmet.OstaliListFormatedOIB>
  <DomainObject.Predmet.OstaliListFormatedWithAdress>
    <izvorni_sadrzaj>
      <item>RH ŽUPANIJSKO DRŽAVNO ODVJETNIŠTVO U ZAGREBU, Savska cesta 1, 10000 Zagreb</item>
      <item>Ivo Gagulić, Milanovačka Ulica 3, 10000 Zagreb</item>
      <item>Igor Svilar, Gredička 23, 10000 Zagreb</item>
      <item>Spin Global Consulting društvo s ograničenom odgovornošću za usluge, Pijavišće 17G, 10000 Zagreb</item>
      <item>Tihomir Muškinja, Grgura Karlovčana 20, 43000 Trojstveni Markovac</item>
      <item>Asmir Cepić, Garešnička Ulica 13, 10360 Sesvete</item>
      <item>UCOM društvo s ograničenom odgovornošću za trgovinu i usluge, Ulica Ruđera Boškovića 19, 40315 Mursko Središće</item>
      <item>Ivica Tomić, Vranićeva 11, 10000 Zagreb</item>
      <item>CERIĆ NEKRETNINE j.d.o.o. za usluge, Velika cesta 78, 10020 Odra</item>
      <item>PYROPUS d.o.o. za usluge i trgovinu, Vukovarska ulica 3, 10430 Samobor</item>
      <item>Željko Novak, Krste Frankopana 69, 43000 Bjelovar</item>
      <item>Hrvoje Bićanić, Pešćenica 37, 47300 Ogulin</item>
    </izvorni_sadrzaj>
    <derivirana_varijabla naziv="DomainObject.Predmet.OstaliListFormatedWithAdress_1">
      <item>RH ŽUPANIJSKO DRŽAVNO ODVJETNIŠTVO U ZAGREBU, Savska cesta 1, 10000 Zagreb</item>
      <item>Ivo Gagulić, Milanovačka Ulica 3, 10000 Zagreb</item>
      <item>Igor Svilar, Gredička 23, 10000 Zagreb</item>
      <item>Spin Global Consulting društvo s ograničenom odgovornošću za usluge, Pijavišće 17G, 10000 Zagreb</item>
      <item>Tihomir Muškinja, Grgura Karlovčana 20, 43000 Trojstveni Markovac</item>
      <item>Asmir Cepić, Garešnička Ulica 13, 10360 Sesvete</item>
      <item>UCOM društvo s ograničenom odgovornošću za trgovinu i usluge, Ulica Ruđera Boškovića 19, 40315 Mursko Središće</item>
      <item>Ivica Tomić, Vranićeva 11, 10000 Zagreb</item>
      <item>CERIĆ NEKRETNINE j.d.o.o. za usluge, Velika cesta 78, 10020 Odra</item>
      <item>PYROPUS d.o.o. za usluge i trgovinu, Vukovarska ulica 3, 10430 Samobor</item>
      <item>Željko Novak, Krste Frankopana 69, 43000 Bjelovar</item>
      <item>Hrvoje Bićanić, Pešćenica 37, 47300 Ogulin</item>
    </derivirana_varijabla>
  </DomainObject.Predmet.OstaliListFormatedWithAdress>
  <DomainObject.Predmet.OstaliListFormatedWithAdressOIB>
    <izvorni_sadrzaj>
      <item>RH ŽUPANIJSKO DRŽAVNO ODVJETNIŠTVO U ZAGREBU, OIB 16488001145, Savska cesta 1, 10000 Zagreb</item>
      <item>Ivo Gagulić, OIB 29169177851, Milanovačka Ulica 3, 10000 Zagreb</item>
      <item>Igor Svilar, OIB 55678665212, Gredička 23, 10000 Zagreb</item>
      <item>Spin Global Consulting društvo s ograničenom odgovornošću za usluge, OIB 91792721516, Pijavišće 17G, 10000 Zagreb</item>
      <item>Tihomir Muškinja, OIB 72566820711, Grgura Karlovčana 20, 43000 Trojstveni Markovac</item>
      <item>Asmir Cepić, OIB 32293079463, Garešnička Ulica 13, 10360 Sesvete</item>
      <item>UCOM društvo s ograničenom odgovornošću za trgovinu i usluge, OIB 43495403781, Ulica Ruđera Boškovića 19, 40315 Mursko Središće</item>
      <item>Ivica Tomić, OIB 97031227740, Vranićeva 11, 10000 Zagreb</item>
      <item>CERIĆ NEKRETNINE j.d.o.o. za usluge, OIB 39441831007, Velika cesta 78, 10020 Odra</item>
      <item>PYROPUS d.o.o. za usluge i trgovinu, OIB 29311307284, Vukovarska ulica 3, 10430 Samobor</item>
      <item>Željko Novak, OIB 53458637385, Krste Frankopana 69, 43000 Bjelovar</item>
      <item>Hrvoje Bićanić, OIB 92209421809, Pešćenica 37, 47300 Ogulin</item>
    </izvorni_sadrzaj>
    <derivirana_varijabla naziv="DomainObject.Predmet.OstaliListFormatedWithAdressOIB_1">
      <item>RH ŽUPANIJSKO DRŽAVNO ODVJETNIŠTVO U ZAGREBU, OIB 16488001145, Savska cesta 1, 10000 Zagreb</item>
      <item>Ivo Gagulić, OIB 29169177851, Milanovačka Ulica 3, 10000 Zagreb</item>
      <item>Igor Svilar, OIB 55678665212, Gredička 23, 10000 Zagreb</item>
      <item>Spin Global Consulting društvo s ograničenom odgovornošću za usluge, OIB 91792721516, Pijavišće 17G, 10000 Zagreb</item>
      <item>Tihomir Muškinja, OIB 72566820711, Grgura Karlovčana 20, 43000 Trojstveni Markovac</item>
      <item>Asmir Cepić, OIB 32293079463, Garešnička Ulica 13, 10360 Sesvete</item>
      <item>UCOM društvo s ograničenom odgovornošću za trgovinu i usluge, OIB 43495403781, Ulica Ruđera Boškovića 19, 40315 Mursko Središće</item>
      <item>Ivica Tomić, OIB 97031227740, Vranićeva 11, 10000 Zagreb</item>
      <item>CERIĆ NEKRETNINE j.d.o.o. za usluge, OIB 39441831007, Velika cesta 78, 10020 Odra</item>
      <item>PYROPUS d.o.o. za usluge i trgovinu, OIB 29311307284, Vukovarska ulica 3, 10430 Samobor</item>
      <item>Željko Novak, OIB 53458637385, Krste Frankopana 69, 43000 Bjelovar</item>
      <item>Hrvoje Bićanić, OIB 92209421809, Pešćenica 37, 47300 Ogulin</item>
    </derivirana_varijabla>
  </DomainObject.Predmet.OstaliListFormatedWithAdressOIB>
  <DomainObject.Predmet.OstaliListNazivFormated>
    <izvorni_sadrzaj>
      <item>RH ŽUPANIJSKO DRŽAVNO ODVJETNIŠTVO U ZAGREBU</item>
      <item>Ivo Gagulić</item>
      <item>Igor Svilar</item>
      <item>Spin Global Consulting društvo s ograničenom odgovornošću za usluge</item>
      <item>Tihomir Muškinja</item>
      <item>Asmir Cepić</item>
      <item>UCOM društvo s ograničenom odgovornošću za trgovinu i usluge</item>
      <item>Ivica Tomić</item>
      <item>CERIĆ NEKRETNINE j.d.o.o. za usluge</item>
      <item>PYROPUS d.o.o. za usluge i trgovinu</item>
      <item>Željko Novak</item>
      <item>Hrvoje Bićanić</item>
    </izvorni_sadrzaj>
    <derivirana_varijabla naziv="DomainObject.Predmet.OstaliListNazivFormated_1">
      <item>RH ŽUPANIJSKO DRŽAVNO ODVJETNIŠTVO U ZAGREBU</item>
      <item>Ivo Gagulić</item>
      <item>Igor Svilar</item>
      <item>Spin Global Consulting društvo s ograničenom odgovornošću za usluge</item>
      <item>Tihomir Muškinja</item>
      <item>Asmir Cepić</item>
      <item>UCOM društvo s ograničenom odgovornošću za trgovinu i usluge</item>
      <item>Ivica Tomić</item>
      <item>CERIĆ NEKRETNINE j.d.o.o. za usluge</item>
      <item>PYROPUS d.o.o. za usluge i trgovinu</item>
      <item>Željko Novak</item>
      <item>Hrvoje Bićanić</item>
    </derivirana_varijabla>
  </DomainObject.Predmet.OstaliListNazivFormated>
  <DomainObject.Predmet.OstaliListNazivFormatedOIB>
    <izvorni_sadrzaj>
      <item>RH ŽUPANIJSKO DRŽAVNO ODVJETNIŠTVO U ZAGREBU, OIB 16488001145</item>
      <item>Ivo Gagulić, OIB 29169177851</item>
      <item>Igor Svilar, OIB 55678665212</item>
      <item>Spin Global Consulting društvo s ograničenom odgovornošću za usluge, OIB 91792721516</item>
      <item>Tihomir Muškinja, OIB 72566820711</item>
      <item>Asmir Cepić, OIB 32293079463</item>
      <item>UCOM društvo s ograničenom odgovornošću za trgovinu i usluge, OIB 43495403781</item>
      <item>Ivica Tomić, OIB 97031227740</item>
      <item>CERIĆ NEKRETNINE j.d.o.o. za usluge, OIB 39441831007</item>
      <item>PYROPUS d.o.o. za usluge i trgovinu, OIB 29311307284</item>
      <item>Željko Novak, OIB 53458637385</item>
      <item>Hrvoje Bićanić, OIB 92209421809</item>
    </izvorni_sadrzaj>
    <derivirana_varijabla naziv="DomainObject.Predmet.OstaliListNazivFormatedOIB_1">
      <item>RH ŽUPANIJSKO DRŽAVNO ODVJETNIŠTVO U ZAGREBU, OIB 16488001145</item>
      <item>Ivo Gagulić, OIB 29169177851</item>
      <item>Igor Svilar, OIB 55678665212</item>
      <item>Spin Global Consulting društvo s ograničenom odgovornošću za usluge, OIB 91792721516</item>
      <item>Tihomir Muškinja, OIB 72566820711</item>
      <item>Asmir Cepić, OIB 32293079463</item>
      <item>UCOM društvo s ograničenom odgovornošću za trgovinu i usluge, OIB 43495403781</item>
      <item>Ivica Tomić, OIB 97031227740</item>
      <item>CERIĆ NEKRETNINE j.d.o.o. za usluge, OIB 39441831007</item>
      <item>PYROPUS d.o.o. za usluge i trgovinu, OIB 29311307284</item>
      <item>Željko Novak, OIB 53458637385</item>
      <item>Hrvoje Bićanić, OIB 92209421809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svibnja 2023.</izvorni_sadrzaj>
    <derivirana_varijabla naziv="DomainObject.Datum_1">25. svibnja 2023.</derivirana_varijabla>
  </DomainObject.Datum>
  <DomainObject.PoslovniBrojDokumenta>
    <izvorni_sadrzaj>St-1775/2019-103</izvorni_sadrzaj>
    <derivirana_varijabla naziv="DomainObject.PoslovniBrojDokumenta_1">St-1775/2019-103</derivirana_varijabla>
  </DomainObject.PoslovniBrojDokumenta>
  <DomainObject.Predmet.StrankaIDrugi>
    <izvorni_sadrzaj>RH Ministarstvo financija. PU,  Područni ured Zagreb</izvorni_sadrzaj>
    <derivirana_varijabla naziv="DomainObject.Predmet.StrankaIDrugi_1">RH Ministarstvo financija. PU,  Područni ured Zagreb</derivirana_varijabla>
  </DomainObject.Predmet.StrankaIDrugi>
  <DomainObject.Predmet.ProtustrankaIDrugi>
    <izvorni_sadrzaj>Stečajna masa iza ALBULA DEI društvo s ograničenom odgovornošću za usluge u stečaju</izvorni_sadrzaj>
    <derivirana_varijabla naziv="DomainObject.Predmet.ProtustrankaIDrugi_1">Stečajna masa iza ALBULA DEI društvo s ograničenom odgovornošću za usluge u stečaju</derivirana_varijabla>
  </DomainObject.Predmet.ProtustrankaIDrugi>
  <DomainObject.Predmet.StrankaIDrugiAdressOIB>
    <izvorni_sadrzaj>RH Ministarstvo financija. PU,  Područni ured Zagreb, OIB 18683136487, Katančićeva 5, 10000 Zagreb</izvorni_sadrzaj>
    <derivirana_varijabla naziv="DomainObject.Predmet.StrankaIDrugiAdressOIB_1">RH Ministarstvo financija. PU,  Područni ured Zagreb, OIB 18683136487, Katančićeva 5, 10000 Zagreb</derivirana_varijabla>
  </DomainObject.Predmet.StrankaIDrugiAdressOIB>
  <DomainObject.Predmet.ProtustrankaIDrugiAdressOIB>
    <izvorni_sadrzaj>Stečajna masa iza ALBULA DEI društvo s ograničenom odgovornošću za usluge u stečaju, OIB 14390278194, Ignjata Đorđića 6, 10000 Zagreb</izvorni_sadrzaj>
    <derivirana_varijabla naziv="DomainObject.Predmet.ProtustrankaIDrugiAdressOIB_1">Stečajna masa iza ALBULA DEI društvo s ograničenom odgovornošću za usluge u stečaju, OIB 14390278194, Ignjata Đorđića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PU,  Područni ured Zagreb</item>
      <item>RH ŽUPANIJSKO DRŽAVNO ODVJETNIŠTVO U ZAGREBU</item>
      <item>Stečajna masa iza ALBULA DEI društvo s ograničenom odgovornošću za usluge u stečaju</item>
      <item>Ivo Gagulić</item>
      <item>Igor Svilar</item>
      <item>Spin Global Consulting društvo s ograničenom odgovornošću za usluge</item>
      <item>Tihomir Muškinja</item>
      <item>Asmir Cepić</item>
      <item>UCOM društvo s ograničenom odgovornošću za trgovinu i usluge</item>
      <item>Ivica Tomić</item>
      <item>CERIĆ NEKRETNINE j.d.o.o. za usluge</item>
      <item>PYROPUS d.o.o. za usluge i trgovinu</item>
      <item>Željko Novak</item>
      <item>Hrvoje Bićanić</item>
    </izvorni_sadrzaj>
    <derivirana_varijabla naziv="DomainObject.Predmet.SudioniciListNaziv_1">
      <item>RH Ministarstvo financija. PU,  Područni ured Zagreb</item>
      <item>RH ŽUPANIJSKO DRŽAVNO ODVJETNIŠTVO U ZAGREBU</item>
      <item>Stečajna masa iza ALBULA DEI društvo s ograničenom odgovornošću za usluge u stečaju</item>
      <item>Ivo Gagulić</item>
      <item>Igor Svilar</item>
      <item>Spin Global Consulting društvo s ograničenom odgovornošću za usluge</item>
      <item>Tihomir Muškinja</item>
      <item>Asmir Cepić</item>
      <item>UCOM društvo s ograničenom odgovornošću za trgovinu i usluge</item>
      <item>Ivica Tomić</item>
      <item>CERIĆ NEKRETNINE j.d.o.o. za usluge</item>
      <item>PYROPUS d.o.o. za usluge i trgovinu</item>
      <item>Željko Novak</item>
      <item>Hrvoje Bićanić</item>
    </derivirana_varijabla>
  </DomainObject.Predmet.SudioniciListNaziv>
  <DomainObject.Predmet.SudioniciListAdressOIB>
    <izvorni_sadrzaj>
      <item>RH Ministarstvo financija. PU,  Područni ured Zagreb, OIB 18683136487, Katančićeva 5,10000 Zagreb</item>
      <item>RH ŽUPANIJSKO DRŽAVNO ODVJETNIŠTVO U ZAGREBU, OIB 16488001145, Savska cesta 1,10000 Zagreb</item>
      <item>Stečajna masa iza ALBULA DEI društvo s ograničenom odgovornošću za usluge u stečaju, OIB 14390278194, Ignjata Đorđića 6,10000 Zagreb</item>
      <item>Ivo Gagulić, OIB 29169177851, Milanovačka Ulica 3,10000 Zagreb</item>
      <item>Igor Svilar, OIB 55678665212, Gredička 23,10000 Zagreb</item>
      <item>Spin Global Consulting društvo s ograničenom odgovornošću za usluge, OIB 91792721516, Pijavišće 17G,10000 Zagreb</item>
      <item>Tihomir Muškinja, OIB 72566820711, Grgura Karlovčana 20,43000 Trojstveni Markovac</item>
      <item>Asmir Cepić, OIB 32293079463, Garešnička Ulica 13,10360 Sesvete</item>
      <item>UCOM društvo s ograničenom odgovornošću za trgovinu i usluge, OIB 43495403781, Ulica Ruđera Boškovića 19,40315 Mursko Središće</item>
      <item>Ivica Tomić, OIB 97031227740, Vranićeva 11,10000 Zagreb</item>
      <item>CERIĆ NEKRETNINE j.d.o.o. za usluge, OIB 39441831007, Velika cesta 78,10020 Odra</item>
      <item>PYROPUS d.o.o. za usluge i trgovinu, OIB 29311307284, Vukovarska ulica 3,10430 Samobor</item>
      <item>Željko Novak, OIB 53458637385, Krste Frankopana 69,43000 Bjelovar</item>
      <item>Hrvoje Bićanić, OIB 92209421809, Pešćenica 37,47300 Ogulin</item>
    </izvorni_sadrzaj>
    <derivirana_varijabla naziv="DomainObject.Predmet.SudioniciListAdressOIB_1">
      <item>RH Ministarstvo financija. PU,  Područni ured Zagreb, OIB 18683136487, Katančićeva 5,10000 Zagreb</item>
      <item>RH ŽUPANIJSKO DRŽAVNO ODVJETNIŠTVO U ZAGREBU, OIB 16488001145, Savska cesta 1,10000 Zagreb</item>
      <item>Stečajna masa iza ALBULA DEI društvo s ograničenom odgovornošću za usluge u stečaju, OIB 14390278194, Ignjata Đorđića 6,10000 Zagreb</item>
      <item>Ivo Gagulić, OIB 29169177851, Milanovačka Ulica 3,10000 Zagreb</item>
      <item>Igor Svilar, OIB 55678665212, Gredička 23,10000 Zagreb</item>
      <item>Spin Global Consulting društvo s ograničenom odgovornošću za usluge, OIB 91792721516, Pijavišće 17G,10000 Zagreb</item>
      <item>Tihomir Muškinja, OIB 72566820711, Grgura Karlovčana 20,43000 Trojstveni Markovac</item>
      <item>Asmir Cepić, OIB 32293079463, Garešnička Ulica 13,10360 Sesvete</item>
      <item>UCOM društvo s ograničenom odgovornošću za trgovinu i usluge, OIB 43495403781, Ulica Ruđera Boškovića 19,40315 Mursko Središće</item>
      <item>Ivica Tomić, OIB 97031227740, Vranićeva 11,10000 Zagreb</item>
      <item>CERIĆ NEKRETNINE j.d.o.o. za usluge, OIB 39441831007, Velika cesta 78,10020 Odra</item>
      <item>PYROPUS d.o.o. za usluge i trgovinu, OIB 29311307284, Vukovarska ulica 3,10430 Samobor</item>
      <item>Željko Novak, OIB 53458637385, Krste Frankopana 69,43000 Bjelovar</item>
      <item>Hrvoje Bićanić, OIB 92209421809, Pešćenica 37,47300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16488001145</item>
      <item>, OIB 14390278194</item>
      <item>, OIB 29169177851</item>
      <item>, OIB 55678665212</item>
      <item>, OIB 91792721516</item>
      <item>, OIB 72566820711</item>
      <item>, OIB 32293079463</item>
      <item>, OIB 43495403781</item>
      <item>, OIB 97031227740</item>
      <item>, OIB 39441831007</item>
      <item>, OIB 29311307284</item>
      <item>, OIB 53458637385</item>
      <item>, OIB 92209421809</item>
    </izvorni_sadrzaj>
    <derivirana_varijabla naziv="DomainObject.Predmet.SudioniciListNazivOIB_1">
      <item>, OIB 18683136487</item>
      <item>, OIB 16488001145</item>
      <item>, OIB 14390278194</item>
      <item>, OIB 29169177851</item>
      <item>, OIB 55678665212</item>
      <item>, OIB 91792721516</item>
      <item>, OIB 72566820711</item>
      <item>, OIB 32293079463</item>
      <item>, OIB 43495403781</item>
      <item>, OIB 97031227740</item>
      <item>, OIB 39441831007</item>
      <item>, OIB 29311307284</item>
      <item>, OIB 53458637385</item>
      <item>, OIB 92209421809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srpnja 2019.</izvorni_sadrzaj>
    <derivirana_varijabla naziv="DomainObject.Predmet.DatumPocetkaProcesa_1">25.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985</properties:Words>
  <properties:Characters>5616</properties:Characters>
  <properties:Lines>305</properties:Lines>
  <properties:Paragraphs>109</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2023-05-24T13:22:00Z</dcterms:created>
  <dc:creator>Matea Bizjak</dc:creator>
  <cp:lastModifiedBy>Vinka Mihalinčić</cp:lastModifiedBy>
  <cp:lastPrinted>2022-04-26T09:11:00Z</cp:lastPrinted>
  <dcterms:modified xmlns:xsi="http://www.w3.org/2001/XMLSchema-instance" xsi:type="dcterms:W3CDTF">2023-05-25T09:42:00Z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St-1775/2019-103 / Zapisnik - Ročište za diobu kupovnine (St-1775-19- zapisnik - dioba kupovnine.docx)</vt:lpwstr>
  </prop:property>
  <prop:property fmtid="{D5CDD505-2E9C-101B-9397-08002B2CF9AE}" pid="4" name="CC_coloring">
    <vt:bool>false</vt:bool>
  </prop:property>
  <prop:property fmtid="{D5CDD505-2E9C-101B-9397-08002B2CF9AE}" pid="5" name="BrojStranica">
    <vt:i4>5</vt:i4>
  </prop:property>
</prop:Properties>
</file>